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D81AB6">
      <w:r>
        <w:rPr>
          <w:noProof/>
        </w:rPr>
        <w:drawing>
          <wp:inline distT="0" distB="0" distL="0" distR="0">
            <wp:extent cx="2683510" cy="510540"/>
            <wp:effectExtent l="0" t="0" r="2540" b="3810"/>
            <wp:docPr id="1" name="圖片 1" descr="描述: 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B6" w:rsidRPr="00D02695" w:rsidRDefault="00D81AB6" w:rsidP="00D81AB6">
      <w:pPr>
        <w:spacing w:line="52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0269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一般勞工健康檢查</w:t>
      </w:r>
    </w:p>
    <w:tbl>
      <w:tblPr>
        <w:tblStyle w:val="-5"/>
        <w:tblW w:w="10800" w:type="dxa"/>
        <w:tblLayout w:type="fixed"/>
        <w:tblLook w:val="0000" w:firstRow="0" w:lastRow="0" w:firstColumn="0" w:lastColumn="0" w:noHBand="0" w:noVBand="0"/>
      </w:tblPr>
      <w:tblGrid>
        <w:gridCol w:w="720"/>
        <w:gridCol w:w="1231"/>
        <w:gridCol w:w="4286"/>
        <w:gridCol w:w="2268"/>
        <w:gridCol w:w="2295"/>
      </w:tblGrid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檢查項目</w:t>
            </w:r>
          </w:p>
        </w:tc>
        <w:tc>
          <w:tcPr>
            <w:tcW w:w="4286" w:type="dxa"/>
            <w:shd w:val="clear" w:color="auto" w:fill="CCFFFF"/>
          </w:tcPr>
          <w:p w:rsidR="00D81AB6" w:rsidRPr="00AB4D87" w:rsidRDefault="00D81AB6" w:rsidP="00D81AB6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檢</w:t>
            </w:r>
            <w:r w:rsidRPr="00AB4D87">
              <w:rPr>
                <w:rFonts w:ascii="新細明體" w:hAnsi="新細明體"/>
                <w:b/>
              </w:rPr>
              <w:t xml:space="preserve"> </w:t>
            </w:r>
            <w:r w:rsidRPr="00AB4D87">
              <w:rPr>
                <w:rFonts w:ascii="新細明體" w:hAnsi="新細明體" w:hint="eastAsia"/>
                <w:b/>
              </w:rPr>
              <w:t>查</w:t>
            </w:r>
            <w:r w:rsidRPr="00AB4D87">
              <w:rPr>
                <w:rFonts w:ascii="新細明體" w:hAnsi="新細明體"/>
                <w:b/>
              </w:rPr>
              <w:t xml:space="preserve"> </w:t>
            </w:r>
            <w:r w:rsidRPr="00AB4D87">
              <w:rPr>
                <w:rFonts w:ascii="新細明體" w:hAnsi="新細明體" w:hint="eastAsia"/>
                <w:b/>
              </w:rPr>
              <w:t>內</w:t>
            </w:r>
            <w:r w:rsidRPr="00AB4D87">
              <w:rPr>
                <w:rFonts w:ascii="新細明體" w:hAnsi="新細明體"/>
                <w:b/>
              </w:rPr>
              <w:t xml:space="preserve"> </w:t>
            </w:r>
            <w:r w:rsidRPr="00AB4D87">
              <w:rPr>
                <w:rFonts w:ascii="新細明體" w:hAnsi="新細明體" w:hint="eastAsia"/>
                <w:b/>
              </w:rPr>
              <w:t>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CCFFFF"/>
          </w:tcPr>
          <w:p w:rsidR="00D81AB6" w:rsidRPr="00AB4D87" w:rsidRDefault="00D81AB6" w:rsidP="00D81AB6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(新進人員)</w:t>
            </w:r>
          </w:p>
          <w:p w:rsidR="00D81AB6" w:rsidRPr="00AB4D87" w:rsidRDefault="00D81AB6" w:rsidP="00D81AB6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一般體格</w:t>
            </w:r>
            <w:r w:rsidRPr="00AB4D87">
              <w:rPr>
                <w:rFonts w:ascii="新細明體" w:hAnsi="新細明體" w:hint="eastAsia"/>
                <w:b/>
                <w:color w:val="FF0000"/>
              </w:rPr>
              <w:t>1000</w:t>
            </w:r>
            <w:r w:rsidRPr="00AB4D87">
              <w:rPr>
                <w:rFonts w:ascii="新細明體" w:hAnsi="新細明體" w:hint="eastAsia"/>
                <w:b/>
              </w:rPr>
              <w:t>元</w:t>
            </w:r>
          </w:p>
        </w:tc>
        <w:tc>
          <w:tcPr>
            <w:tcW w:w="2295" w:type="dxa"/>
            <w:shd w:val="clear" w:color="auto" w:fill="CCFFFF"/>
          </w:tcPr>
          <w:p w:rsidR="00D81AB6" w:rsidRPr="00AB4D87" w:rsidRDefault="00D81AB6" w:rsidP="00D81AB6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(定期人員)</w:t>
            </w:r>
          </w:p>
          <w:p w:rsidR="00D81AB6" w:rsidRPr="00AB4D87" w:rsidRDefault="00D81AB6" w:rsidP="00D81AB6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健康檢查</w:t>
            </w:r>
            <w:r w:rsidRPr="00AB4D87">
              <w:rPr>
                <w:rFonts w:ascii="新細明體" w:hAnsi="新細明體" w:hint="eastAsia"/>
                <w:b/>
                <w:color w:val="FF0000"/>
              </w:rPr>
              <w:t>1200</w:t>
            </w:r>
            <w:r w:rsidRPr="00AB4D87">
              <w:rPr>
                <w:rFonts w:ascii="新細明體" w:hAnsi="新細明體" w:hint="eastAsia"/>
                <w:b/>
              </w:rPr>
              <w:t>元</w:t>
            </w:r>
          </w:p>
        </w:tc>
      </w:tr>
      <w:tr w:rsidR="00D81AB6" w:rsidTr="00D81AB6">
        <w:trPr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  <w:spacing w:val="-20"/>
              </w:rPr>
            </w:pPr>
            <w:r w:rsidRPr="00AB4D87">
              <w:rPr>
                <w:rFonts w:ascii="新細明體" w:hAnsi="新細明體" w:hint="eastAsia"/>
                <w:b/>
                <w:spacing w:val="-20"/>
              </w:rPr>
              <w:t>身</w:t>
            </w:r>
          </w:p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  <w:spacing w:val="-20"/>
              </w:rPr>
            </w:pPr>
            <w:r w:rsidRPr="00AB4D87">
              <w:rPr>
                <w:rFonts w:ascii="新細明體" w:hAnsi="新細明體" w:hint="eastAsia"/>
                <w:b/>
                <w:spacing w:val="-20"/>
              </w:rPr>
              <w:t>體</w:t>
            </w:r>
          </w:p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  <w:spacing w:val="-20"/>
              </w:rPr>
            </w:pPr>
            <w:r w:rsidRPr="00AB4D87">
              <w:rPr>
                <w:rFonts w:ascii="新細明體" w:hAnsi="新細明體" w:hint="eastAsia"/>
                <w:b/>
                <w:spacing w:val="-20"/>
              </w:rPr>
              <w:t>檢</w:t>
            </w:r>
          </w:p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  <w:spacing w:val="-20"/>
              </w:rPr>
              <w:t>查</w:t>
            </w:r>
          </w:p>
        </w:tc>
        <w:tc>
          <w:tcPr>
            <w:tcW w:w="1231" w:type="dxa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一般檢查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6" w:type="dxa"/>
          </w:tcPr>
          <w:p w:rsidR="00D81AB6" w:rsidRPr="00AB4D87" w:rsidRDefault="00D81AB6" w:rsidP="0067711C">
            <w:pPr>
              <w:spacing w:line="360" w:lineRule="exact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身高、體重、血壓</w:t>
            </w:r>
            <w:r w:rsidR="0067711C">
              <w:rPr>
                <w:rFonts w:ascii="新細明體" w:hAnsi="新細明體" w:hint="eastAsia"/>
              </w:rPr>
              <w:t>、脈搏</w:t>
            </w:r>
            <w:bookmarkStart w:id="0" w:name="_GoBack"/>
            <w:bookmarkEnd w:id="0"/>
            <w:r w:rsidRPr="00AB4D87">
              <w:rPr>
                <w:rFonts w:ascii="新細明體" w:hAnsi="新細明體" w:hint="eastAsia"/>
              </w:rPr>
              <w:t>、視力、辨色力、腰圍</w:t>
            </w:r>
          </w:p>
        </w:tc>
        <w:tc>
          <w:tcPr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rPr>
                <w:rFonts w:ascii="新細明體" w:hAnsi="新細明體"/>
              </w:rPr>
            </w:pPr>
          </w:p>
        </w:tc>
        <w:tc>
          <w:tcPr>
            <w:tcW w:w="1231" w:type="dxa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各系統</w:t>
            </w:r>
          </w:p>
          <w:p w:rsidR="00D81AB6" w:rsidRPr="00AB4D87" w:rsidRDefault="00D81AB6" w:rsidP="00D81AB6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物理檢查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6" w:type="dxa"/>
          </w:tcPr>
          <w:p w:rsidR="00D81AB6" w:rsidRPr="00AB4D87" w:rsidRDefault="00D81AB6" w:rsidP="00D81AB6">
            <w:pPr>
              <w:pStyle w:val="021"/>
              <w:tabs>
                <w:tab w:val="num" w:pos="1440"/>
              </w:tabs>
              <w:spacing w:before="0" w:beforeAutospacing="0" w:after="0" w:afterAutospacing="0" w:line="360" w:lineRule="exact"/>
              <w:ind w:rightChars="-7" w:right="-17"/>
              <w:rPr>
                <w:rFonts w:ascii="新細明體" w:eastAsia="新細明體" w:hAnsi="新細明體"/>
                <w:color w:val="000000"/>
              </w:rPr>
            </w:pPr>
            <w:r w:rsidRPr="00AB4D87">
              <w:rPr>
                <w:rFonts w:ascii="新細明體" w:eastAsia="新細明體" w:hAnsi="新細明體" w:hint="eastAsia"/>
                <w:color w:val="000000"/>
              </w:rPr>
              <w:t>頭頸部(結膜、淋巴腺、甲狀腺)</w:t>
            </w:r>
            <w:r w:rsidR="0067711C" w:rsidRPr="00AB4D87">
              <w:rPr>
                <w:rFonts w:ascii="新細明體" w:hAnsi="新細明體" w:hint="eastAsia"/>
              </w:rPr>
              <w:t xml:space="preserve"> </w:t>
            </w:r>
            <w:r w:rsidR="0067711C" w:rsidRPr="0067711C">
              <w:rPr>
                <w:rFonts w:ascii="新細明體" w:eastAsiaTheme="minorEastAsia" w:hAnsi="新細明體" w:cstheme="minorBidi" w:hint="eastAsia"/>
                <w:kern w:val="2"/>
                <w:szCs w:val="22"/>
              </w:rPr>
              <w:t>、聽力</w:t>
            </w:r>
          </w:p>
          <w:p w:rsidR="00D81AB6" w:rsidRPr="00AB4D87" w:rsidRDefault="00D81AB6" w:rsidP="00D81AB6">
            <w:pPr>
              <w:spacing w:line="360" w:lineRule="exact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、呼吸系統、心臟血管系統(心律、心雜音)、消化系統(黃膽、肝臟、腹部)、神經系統(感覺)、肌肉骨骼(四肢)、</w:t>
            </w:r>
            <w:r w:rsidRPr="00AB4D87">
              <w:rPr>
                <w:rFonts w:ascii="新細明體" w:hAnsi="新細明體" w:hint="eastAsia"/>
                <w:color w:val="000000"/>
              </w:rPr>
              <w:t>皮膚</w:t>
            </w:r>
          </w:p>
        </w:tc>
        <w:tc>
          <w:tcPr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Ｘ光檢查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胸部X光檢查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尿液檢查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尿蛋白質、尿潛血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trHeight w:val="1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血液檢查</w:t>
            </w:r>
          </w:p>
        </w:tc>
        <w:tc>
          <w:tcPr>
            <w:tcW w:w="4286" w:type="dxa"/>
          </w:tcPr>
          <w:p w:rsidR="00D81AB6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白血球數WBC、紅血球數RBC、血色</w:t>
            </w:r>
          </w:p>
          <w:p w:rsidR="00D81AB6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素HB、血球容積HCT、平均血球容積</w:t>
            </w:r>
          </w:p>
          <w:p w:rsidR="00D81AB6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MCV、平均紅血球血紅素量MCH、平</w:t>
            </w:r>
          </w:p>
          <w:p w:rsidR="00D81AB6" w:rsidRPr="00AB4D87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均紅血球濃度MCHC、血小板PLT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肝功能檢查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血清丙胺轉胺基脢</w:t>
            </w:r>
            <w:r w:rsidRPr="00AB4D87">
              <w:rPr>
                <w:rFonts w:ascii="新細明體" w:hAnsi="新細明體" w:hint="eastAsia"/>
                <w:spacing w:val="20"/>
              </w:rPr>
              <w:t>SGPT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腎功能檢查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血清肌酸酐Creatinine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血脂肪檢查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w w:val="90"/>
              </w:rPr>
            </w:pPr>
            <w:r w:rsidRPr="00AB4D87">
              <w:rPr>
                <w:rFonts w:ascii="新細明體" w:hAnsi="新細明體" w:hint="eastAsia"/>
              </w:rPr>
              <w:t>膽固醇</w:t>
            </w:r>
            <w:r w:rsidRPr="00AB4D87">
              <w:rPr>
                <w:rFonts w:ascii="新細明體" w:hAnsi="新細明體" w:hint="eastAsia"/>
                <w:w w:val="90"/>
              </w:rPr>
              <w:t>CHOL、</w:t>
            </w:r>
            <w:r w:rsidRPr="00AB4D87">
              <w:rPr>
                <w:rFonts w:ascii="新細明體" w:hAnsi="新細明體" w:hint="eastAsia"/>
              </w:rPr>
              <w:t>三酸甘油脂</w:t>
            </w:r>
            <w:r w:rsidRPr="00AB4D87">
              <w:rPr>
                <w:rFonts w:ascii="新細明體" w:hAnsi="新細明體" w:hint="eastAsia"/>
                <w:w w:val="90"/>
              </w:rPr>
              <w:t>TG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精密血脂肪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高密度脂蛋白HDL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  <w:color w:val="000000"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vMerge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低密度脂蛋白LDL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/>
                <w:color w:val="000000"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  <w:tr w:rsidR="00D81AB6" w:rsidTr="00D81AB6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CCFFFF"/>
          </w:tcPr>
          <w:p w:rsidR="00D81AB6" w:rsidRPr="00AB4D87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AB4D87">
              <w:rPr>
                <w:rFonts w:ascii="新細明體" w:hAnsi="新細明體" w:hint="eastAsia"/>
                <w:b/>
              </w:rPr>
              <w:t>血糖檢查</w:t>
            </w:r>
          </w:p>
        </w:tc>
        <w:tc>
          <w:tcPr>
            <w:tcW w:w="4286" w:type="dxa"/>
          </w:tcPr>
          <w:p w:rsidR="00D81AB6" w:rsidRPr="00AB4D87" w:rsidRDefault="00D81AB6" w:rsidP="00D81AB6">
            <w:pPr>
              <w:spacing w:line="360" w:lineRule="exact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</w:rPr>
            </w:pPr>
            <w:r w:rsidRPr="00AB4D87">
              <w:rPr>
                <w:rFonts w:ascii="新細明體" w:hAnsi="新細明體" w:hint="eastAsia"/>
              </w:rPr>
              <w:t>飯前血糖AC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D81AB6" w:rsidRPr="00D81AB6" w:rsidRDefault="00D81AB6" w:rsidP="00D81AB6">
            <w:pPr>
              <w:spacing w:line="360" w:lineRule="exact"/>
              <w:jc w:val="center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  <w:tc>
          <w:tcPr>
            <w:tcW w:w="2295" w:type="dxa"/>
          </w:tcPr>
          <w:p w:rsidR="00D81AB6" w:rsidRPr="00D81AB6" w:rsidRDefault="00D81AB6" w:rsidP="00D81AB6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/>
              </w:rPr>
            </w:pPr>
            <w:r w:rsidRPr="00D81AB6">
              <w:rPr>
                <w:rFonts w:ascii="新細明體" w:hAnsi="新細明體" w:hint="eastAsia"/>
                <w:b/>
              </w:rPr>
              <w:t>V</w:t>
            </w:r>
          </w:p>
        </w:tc>
      </w:tr>
    </w:tbl>
    <w:p w:rsidR="00D81AB6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注意事項:</w:t>
      </w:r>
    </w:p>
    <w:p w:rsidR="00D81AB6" w:rsidRPr="00D02695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1.檢查前三天吃清淡飲食。</w:t>
      </w:r>
    </w:p>
    <w:p w:rsidR="00D81AB6" w:rsidRPr="00D02695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2.檢查當日禁食8小時。</w:t>
      </w:r>
    </w:p>
    <w:p w:rsidR="00D81AB6" w:rsidRPr="00D02695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3.女性避開生理期。</w:t>
      </w:r>
    </w:p>
    <w:p w:rsidR="00D81AB6" w:rsidRPr="00D02695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4.懷孕或可能懷孕之受檢者女性不可施做X光檢查。</w:t>
      </w:r>
    </w:p>
    <w:p w:rsidR="00D81AB6" w:rsidRDefault="00D81AB6" w:rsidP="00D81AB6">
      <w:pPr>
        <w:snapToGrid w:val="0"/>
        <w:jc w:val="both"/>
        <w:rPr>
          <w:rFonts w:ascii="新細明體" w:hAnsi="新細明體"/>
          <w:spacing w:val="20"/>
        </w:rPr>
      </w:pPr>
      <w:r w:rsidRPr="00D02695">
        <w:rPr>
          <w:rFonts w:ascii="新細明體" w:hAnsi="新細明體" w:hint="eastAsia"/>
          <w:spacing w:val="20"/>
        </w:rPr>
        <w:t>5.患有慢性病者受檢時攜藥備用。</w:t>
      </w:r>
    </w:p>
    <w:p w:rsidR="00D81AB6" w:rsidRDefault="00D81AB6" w:rsidP="00D81AB6">
      <w:pPr>
        <w:jc w:val="right"/>
        <w:rPr>
          <w:rFonts w:ascii="微軟正黑體" w:eastAsia="微軟正黑體" w:hAnsi="微軟正黑體"/>
          <w:b/>
          <w:color w:val="0033CC"/>
          <w:szCs w:val="24"/>
        </w:rPr>
      </w:pPr>
    </w:p>
    <w:p w:rsidR="00D81AB6" w:rsidRPr="008B436E" w:rsidRDefault="00D81AB6" w:rsidP="00D81AB6">
      <w:pPr>
        <w:spacing w:line="360" w:lineRule="atLeast"/>
        <w:jc w:val="right"/>
        <w:rPr>
          <w:rFonts w:ascii="新細明體" w:hAnsi="新細明體"/>
          <w:spacing w:val="20"/>
        </w:rPr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p w:rsidR="00D81AB6" w:rsidRDefault="00D81AB6"/>
    <w:sectPr w:rsidR="00D81AB6" w:rsidSect="00D81AB6">
      <w:pgSz w:w="11906" w:h="16838"/>
      <w:pgMar w:top="1440" w:right="424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11C" w:rsidRDefault="0067711C" w:rsidP="0067711C">
      <w:r>
        <w:separator/>
      </w:r>
    </w:p>
  </w:endnote>
  <w:endnote w:type="continuationSeparator" w:id="0">
    <w:p w:rsidR="0067711C" w:rsidRDefault="0067711C" w:rsidP="0067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11C" w:rsidRDefault="0067711C" w:rsidP="0067711C">
      <w:r>
        <w:separator/>
      </w:r>
    </w:p>
  </w:footnote>
  <w:footnote w:type="continuationSeparator" w:id="0">
    <w:p w:rsidR="0067711C" w:rsidRDefault="0067711C" w:rsidP="0067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B6"/>
    <w:rsid w:val="0067711C"/>
    <w:rsid w:val="00D3614E"/>
    <w:rsid w:val="00D81AB6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70845-5FD0-43B1-A000-800764E4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1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021">
    <w:name w:val="021"/>
    <w:basedOn w:val="a"/>
    <w:rsid w:val="00D81AB6"/>
    <w:pPr>
      <w:widowControl/>
      <w:spacing w:before="100" w:beforeAutospacing="1" w:after="100" w:afterAutospacing="1"/>
    </w:pPr>
    <w:rPr>
      <w:rFonts w:ascii="Arial Unicode MS" w:eastAsia="Arial Unicode MS" w:hAnsi="Times New Roman" w:cs="Arial Unicode MS"/>
      <w:kern w:val="0"/>
      <w:szCs w:val="24"/>
    </w:rPr>
  </w:style>
  <w:style w:type="table" w:styleId="1-5">
    <w:name w:val="Medium List 1 Accent 5"/>
    <w:basedOn w:val="a1"/>
    <w:uiPriority w:val="65"/>
    <w:rsid w:val="00D81AB6"/>
    <w:rPr>
      <w:rFonts w:ascii="Times New Roman" w:eastAsia="標楷體" w:hAnsi="Times New Roman" w:cs="Times New Roman"/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3-4">
    <w:name w:val="Medium Grid 3 Accent 4"/>
    <w:basedOn w:val="a1"/>
    <w:uiPriority w:val="69"/>
    <w:rsid w:val="00D81A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D81A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31849B" w:themeFill="accent5" w:themeFillShade="B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List Accent 6"/>
    <w:basedOn w:val="a1"/>
    <w:uiPriority w:val="61"/>
    <w:rsid w:val="00D81A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List Accent 5"/>
    <w:basedOn w:val="a1"/>
    <w:uiPriority w:val="61"/>
    <w:rsid w:val="00D81A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77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1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7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1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2</cp:revision>
  <dcterms:created xsi:type="dcterms:W3CDTF">2022-06-21T06:01:00Z</dcterms:created>
  <dcterms:modified xsi:type="dcterms:W3CDTF">2024-08-17T02:04:00Z</dcterms:modified>
</cp:coreProperties>
</file>