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28367A">
      <w:r>
        <w:rPr>
          <w:noProof/>
        </w:rPr>
        <w:drawing>
          <wp:inline distT="0" distB="0" distL="0" distR="0" wp14:anchorId="03F0EF99" wp14:editId="4D2484EB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7A" w:rsidRPr="0044117A" w:rsidRDefault="0028367A" w:rsidP="006760BA">
      <w:pPr>
        <w:spacing w:line="360" w:lineRule="exact"/>
        <w:jc w:val="righ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 w:rsidRPr="0028367A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28367A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44117A" w:rsidRPr="0044117A">
        <w:rPr>
          <w:rFonts w:asciiTheme="minorEastAsia" w:hAnsiTheme="minorEastAsia" w:hint="eastAsia"/>
          <w:b/>
          <w:sz w:val="32"/>
          <w:szCs w:val="32"/>
        </w:rPr>
        <w:t>輕熟女</w:t>
      </w:r>
      <w:r w:rsidRPr="0044117A">
        <w:rPr>
          <w:rFonts w:asciiTheme="minorEastAsia" w:hAnsiTheme="minorEastAsia" w:hint="eastAsia"/>
          <w:b/>
          <w:sz w:val="32"/>
          <w:szCs w:val="32"/>
        </w:rPr>
        <w:t>健檢</w:t>
      </w:r>
    </w:p>
    <w:p w:rsidR="0028367A" w:rsidRDefault="0044117A" w:rsidP="006760BA">
      <w:pPr>
        <w:spacing w:line="360" w:lineRule="exact"/>
        <w:jc w:val="right"/>
        <w:rPr>
          <w:rFonts w:asciiTheme="minorEastAsia" w:hAnsiTheme="minorEastAsia"/>
          <w:b/>
          <w:sz w:val="32"/>
          <w:szCs w:val="32"/>
        </w:rPr>
      </w:pPr>
      <w:r w:rsidRPr="0044117A">
        <w:rPr>
          <w:rFonts w:asciiTheme="minorEastAsia" w:hAnsiTheme="minorEastAsia" w:cs="微軟正黑體" w:hint="eastAsia"/>
          <w:b/>
          <w:bCs/>
          <w:color w:val="000000"/>
          <w:kern w:val="0"/>
          <w:sz w:val="32"/>
          <w:szCs w:val="32"/>
        </w:rPr>
        <w:t>基礎型</w:t>
      </w:r>
      <w:r w:rsidR="0028367A" w:rsidRPr="0044117A">
        <w:rPr>
          <w:rFonts w:asciiTheme="minorEastAsia" w:hAnsiTheme="minorEastAsia" w:hint="eastAsia"/>
          <w:b/>
          <w:sz w:val="32"/>
          <w:szCs w:val="32"/>
        </w:rPr>
        <w:t>$</w:t>
      </w:r>
      <w:r w:rsidRPr="0044117A">
        <w:rPr>
          <w:rFonts w:asciiTheme="minorEastAsia" w:hAnsiTheme="minorEastAsia" w:hint="eastAsia"/>
          <w:b/>
          <w:color w:val="FF0000"/>
          <w:sz w:val="32"/>
          <w:szCs w:val="32"/>
        </w:rPr>
        <w:t>5</w:t>
      </w:r>
      <w:r w:rsidR="0028367A" w:rsidRPr="0044117A">
        <w:rPr>
          <w:rFonts w:asciiTheme="minorEastAsia" w:hAnsiTheme="minorEastAsia" w:hint="eastAsia"/>
          <w:b/>
          <w:color w:val="FF0000"/>
          <w:sz w:val="32"/>
          <w:szCs w:val="32"/>
        </w:rPr>
        <w:t>,</w:t>
      </w:r>
      <w:r w:rsidRPr="0044117A">
        <w:rPr>
          <w:rFonts w:asciiTheme="minorEastAsia" w:hAnsiTheme="minorEastAsia" w:hint="eastAsia"/>
          <w:b/>
          <w:color w:val="FF0000"/>
          <w:sz w:val="32"/>
          <w:szCs w:val="32"/>
        </w:rPr>
        <w:t>999</w:t>
      </w:r>
      <w:r w:rsidR="0028367A" w:rsidRPr="0044117A">
        <w:rPr>
          <w:rFonts w:asciiTheme="minorEastAsia" w:hAnsiTheme="minorEastAsia" w:hint="eastAsia"/>
          <w:b/>
          <w:sz w:val="32"/>
          <w:szCs w:val="32"/>
        </w:rPr>
        <w:t>元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4117A">
        <w:rPr>
          <w:rFonts w:asciiTheme="minorEastAsia" w:hAnsiTheme="minorEastAsia" w:hint="eastAsia"/>
          <w:b/>
          <w:sz w:val="32"/>
          <w:szCs w:val="32"/>
        </w:rPr>
        <w:t>/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4117A">
        <w:rPr>
          <w:rFonts w:asciiTheme="minorEastAsia" w:hAnsiTheme="minorEastAsia" w:cs="微軟正黑體" w:hint="eastAsia"/>
          <w:b/>
          <w:bCs/>
          <w:color w:val="000000"/>
          <w:kern w:val="0"/>
          <w:sz w:val="32"/>
          <w:szCs w:val="32"/>
        </w:rPr>
        <w:t>精緻型</w:t>
      </w:r>
      <w:r w:rsidRPr="0044117A">
        <w:rPr>
          <w:rFonts w:asciiTheme="minorEastAsia" w:hAnsiTheme="minorEastAsia" w:hint="eastAsia"/>
          <w:b/>
          <w:color w:val="FF0000"/>
          <w:sz w:val="32"/>
          <w:szCs w:val="32"/>
        </w:rPr>
        <w:t>1</w:t>
      </w:r>
      <w:r w:rsidR="00053462">
        <w:rPr>
          <w:rFonts w:asciiTheme="minorEastAsia" w:hAnsiTheme="minorEastAsia" w:hint="eastAsia"/>
          <w:b/>
          <w:color w:val="FF0000"/>
          <w:sz w:val="32"/>
          <w:szCs w:val="32"/>
        </w:rPr>
        <w:t>5</w:t>
      </w:r>
      <w:r w:rsidRPr="0044117A">
        <w:rPr>
          <w:rFonts w:asciiTheme="minorEastAsia" w:hAnsiTheme="minorEastAsia" w:hint="eastAsia"/>
          <w:b/>
          <w:color w:val="FF0000"/>
          <w:sz w:val="32"/>
          <w:szCs w:val="32"/>
        </w:rPr>
        <w:t>,</w:t>
      </w:r>
      <w:r w:rsidR="00053462">
        <w:rPr>
          <w:rFonts w:asciiTheme="minorEastAsia" w:hAnsiTheme="minorEastAsia" w:hint="eastAsia"/>
          <w:b/>
          <w:color w:val="FF0000"/>
          <w:sz w:val="32"/>
          <w:szCs w:val="32"/>
        </w:rPr>
        <w:t>000</w:t>
      </w:r>
      <w:r w:rsidRPr="0044117A">
        <w:rPr>
          <w:rFonts w:asciiTheme="minorEastAsia" w:hAnsiTheme="minorEastAsia" w:hint="eastAsia"/>
          <w:b/>
          <w:sz w:val="32"/>
          <w:szCs w:val="32"/>
        </w:rPr>
        <w:t>元</w:t>
      </w:r>
    </w:p>
    <w:tbl>
      <w:tblPr>
        <w:tblStyle w:val="-1"/>
        <w:tblW w:w="113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3226"/>
        <w:gridCol w:w="4253"/>
        <w:gridCol w:w="1134"/>
        <w:gridCol w:w="1134"/>
      </w:tblGrid>
      <w:tr w:rsidR="0042096A" w:rsidRPr="00CE2214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B6DDE8" w:themeFill="accent5" w:themeFillTint="66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2096A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檢查項目</w:t>
            </w:r>
          </w:p>
        </w:tc>
        <w:tc>
          <w:tcPr>
            <w:tcW w:w="3226" w:type="dxa"/>
            <w:shd w:val="clear" w:color="auto" w:fill="B6DDE8" w:themeFill="accent5" w:themeFillTint="66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2096A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檢查內容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shd w:val="clear" w:color="auto" w:fill="B6DDE8" w:themeFill="accent5" w:themeFillTint="66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檢查說明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2096A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基礎型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6DDE8" w:themeFill="accent5" w:themeFillTint="66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2096A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kern w:val="0"/>
                <w:sz w:val="28"/>
                <w:szCs w:val="28"/>
              </w:rPr>
              <w:t>精緻型</w:t>
            </w:r>
          </w:p>
        </w:tc>
      </w:tr>
      <w:tr w:rsidR="0042096A" w:rsidRPr="00287086" w:rsidTr="006760BA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6760B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bCs/>
                <w:color w:val="000000"/>
                <w:szCs w:val="24"/>
              </w:rPr>
              <w:t>甲狀腺</w:t>
            </w:r>
          </w:p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bCs/>
                <w:color w:val="000000"/>
                <w:szCs w:val="24"/>
              </w:rPr>
              <w:t>功能檢查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游離甲狀腺素Free T4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、</w:t>
            </w:r>
          </w:p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甲狀腺素T3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、</w:t>
            </w:r>
            <w:r w:rsidRPr="0042096A">
              <w:rPr>
                <w:rFonts w:asciiTheme="minorEastAsia" w:hAnsiTheme="minorEastAsia" w:hint="eastAsia"/>
                <w:color w:val="000000"/>
                <w:szCs w:val="24"/>
              </w:rPr>
              <w:t>甲狀腺TSH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甲狀腺功能檢查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widowControl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bCs/>
                <w:color w:val="000000"/>
                <w:szCs w:val="24"/>
              </w:rPr>
              <w:t>女性爾蒙檢查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濾泡刺激素免疫分析FSH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更年期、原發性的生殖腺體缺陷或卵巢切除。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snapToGrid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trHeight w:val="4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226" w:type="dxa"/>
          </w:tcPr>
          <w:p w:rsidR="0042096A" w:rsidRPr="0042096A" w:rsidRDefault="0042096A" w:rsidP="0042096A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二氫基春情素免疫分析Estradiol(E2)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子宮內膜增生</w:t>
            </w:r>
            <w:r w:rsidRPr="0042096A">
              <w:rPr>
                <w:rFonts w:asciiTheme="minorEastAsia" w:hAnsiTheme="minorEastAsia" w:cs="新細明體" w:hint="eastAsia"/>
                <w:szCs w:val="24"/>
              </w:rPr>
              <w:t>及</w:t>
            </w:r>
            <w:r w:rsidRPr="0042096A">
              <w:rPr>
                <w:rFonts w:asciiTheme="minorEastAsia" w:hAnsiTheme="minorEastAsia" w:cs="新細明體"/>
                <w:szCs w:val="24"/>
              </w:rPr>
              <w:t>評估卵巢的功能、月經異常及女性性徵發育，停經時濃度下降。下降於無月經、神經性厭食、腦下垂體功能低下、不孕症、停莖、骨質疏鬆、卵巢功能不足。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</w:p>
        </w:tc>
        <w:tc>
          <w:tcPr>
            <w:tcW w:w="3226" w:type="dxa"/>
          </w:tcPr>
          <w:p w:rsidR="0042096A" w:rsidRPr="0042096A" w:rsidRDefault="0042096A" w:rsidP="0042096A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催乳激素免疫分析 Prolactin(PRL)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分泌泌乳激素的腦下腺腫瘤、甲狀腺機能低下的疾病、腎衰竭、神精性的食慾減退,胸壁受傷、手術不孕、生殖腺疾病、懷孕、乳房刺激、壓力都會使Prolactin增高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Tr="006760BA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42096A" w:rsidRPr="0042096A" w:rsidRDefault="0042096A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新細明體"/>
                <w:szCs w:val="24"/>
              </w:rPr>
            </w:pPr>
          </w:p>
        </w:tc>
        <w:tc>
          <w:tcPr>
            <w:tcW w:w="3226" w:type="dxa"/>
          </w:tcPr>
          <w:p w:rsidR="0042096A" w:rsidRPr="0042096A" w:rsidRDefault="0042096A" w:rsidP="0042096A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黃體化激素免疫分析LH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上升在女性有可能是停經、原發性卵巢衰竭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42096A" w:rsidRPr="0042096A" w:rsidRDefault="0042096A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黃體脂酮免疫分析Progesteron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血清黃體酮在排卵後會迅速上升，因此可作為自然或誘發排卵之可靠的指標。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053462" w:rsidTr="006760BA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  <w:r w:rsidRPr="0042096A">
              <w:rPr>
                <w:rFonts w:asciiTheme="minorEastAsia" w:hAnsiTheme="minorEastAsia" w:cs="Arial" w:hint="eastAsia"/>
                <w:b/>
                <w:bCs/>
                <w:szCs w:val="24"/>
              </w:rPr>
              <w:t>癌症篩檢</w:t>
            </w:r>
          </w:p>
        </w:tc>
        <w:tc>
          <w:tcPr>
            <w:tcW w:w="3226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乳癌篩檢CA-153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乳癌篩檢</w:t>
            </w:r>
            <w:r w:rsidRPr="0042096A">
              <w:rPr>
                <w:rFonts w:asciiTheme="minorEastAsia" w:hAnsiTheme="minorEastAsia" w:cs="新細明體"/>
                <w:szCs w:val="24"/>
              </w:rPr>
              <w:t>。</w:t>
            </w:r>
          </w:p>
        </w:tc>
        <w:tc>
          <w:tcPr>
            <w:tcW w:w="1134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53462" w:rsidRPr="0042096A" w:rsidRDefault="00053462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053462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  <w:tc>
          <w:tcPr>
            <w:tcW w:w="3226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卵巢癌CA-125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卵巢癌篩檢</w:t>
            </w:r>
            <w:r w:rsidRPr="0042096A">
              <w:rPr>
                <w:rFonts w:asciiTheme="minorEastAsia" w:hAnsiTheme="minorEastAsia" w:cs="新細明體"/>
                <w:szCs w:val="24"/>
              </w:rPr>
              <w:t>。</w:t>
            </w:r>
          </w:p>
        </w:tc>
        <w:tc>
          <w:tcPr>
            <w:tcW w:w="1134" w:type="dxa"/>
          </w:tcPr>
          <w:p w:rsidR="00053462" w:rsidRPr="0042096A" w:rsidRDefault="00053462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53462" w:rsidRPr="0042096A" w:rsidRDefault="00053462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053462" w:rsidTr="00053462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  <w:tc>
          <w:tcPr>
            <w:tcW w:w="3226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胰臟癌CA-199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胰臟癌篩檢。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53462" w:rsidRPr="0042096A" w:rsidRDefault="00053462" w:rsidP="00420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53462" w:rsidRPr="0042096A" w:rsidRDefault="00053462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053462" w:rsidTr="0005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  <w:tc>
          <w:tcPr>
            <w:tcW w:w="3226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胎兒蛋白AFP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肝癌篩檢。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53462" w:rsidRPr="0042096A" w:rsidRDefault="00053462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53462" w:rsidRPr="0042096A" w:rsidRDefault="00053462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053462" w:rsidTr="00053462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  <w:tc>
          <w:tcPr>
            <w:tcW w:w="3226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癌肧抗原CEA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053462" w:rsidRPr="0042096A" w:rsidRDefault="00053462" w:rsidP="0042096A">
            <w:pPr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直腸癌篩檢。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53462" w:rsidRPr="0042096A" w:rsidRDefault="00053462" w:rsidP="00420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53462" w:rsidRPr="0042096A" w:rsidRDefault="00053462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rPr>
                <w:rFonts w:asciiTheme="minorEastAsia" w:hAnsiTheme="minorEastAsia" w:cs="新細明體"/>
                <w:b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b/>
                <w:kern w:val="0"/>
                <w:szCs w:val="24"/>
              </w:rPr>
              <w:t>痛風檢查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尿酸(Uric Acid)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rPr>
                <w:rFonts w:asciiTheme="minorEastAsia" w:hAnsiTheme="minorEastAsia" w:cs="新細明體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痛風檢查</w:t>
            </w:r>
            <w:r w:rsidRPr="0042096A">
              <w:rPr>
                <w:rFonts w:asciiTheme="minorEastAsia" w:hAnsiTheme="minorEastAsia" w:cs="新細明體"/>
                <w:szCs w:val="24"/>
              </w:rPr>
              <w:t>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C934E5" w:rsidTr="00880B10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C934E5" w:rsidRPr="00C934E5" w:rsidRDefault="00C934E5" w:rsidP="00C934E5">
            <w:pPr>
              <w:widowControl/>
              <w:spacing w:line="300" w:lineRule="exact"/>
              <w:jc w:val="both"/>
              <w:rPr>
                <w:rFonts w:asciiTheme="minorEastAsia" w:hAnsiTheme="minorEastAsia" w:cs="新細明體"/>
                <w:b/>
                <w:kern w:val="0"/>
                <w:szCs w:val="24"/>
              </w:rPr>
            </w:pPr>
            <w:r w:rsidRPr="00C934E5">
              <w:rPr>
                <w:rFonts w:asciiTheme="minorEastAsia" w:hAnsiTheme="minorEastAsia" w:cs="新細明體" w:hint="eastAsia"/>
                <w:b/>
                <w:kern w:val="0"/>
                <w:szCs w:val="24"/>
              </w:rPr>
              <w:t>腎功能</w:t>
            </w:r>
          </w:p>
        </w:tc>
        <w:tc>
          <w:tcPr>
            <w:tcW w:w="3226" w:type="dxa"/>
            <w:vAlign w:val="center"/>
          </w:tcPr>
          <w:p w:rsidR="00C934E5" w:rsidRPr="00C934E5" w:rsidRDefault="00C934E5" w:rsidP="00C934E5">
            <w:pPr>
              <w:widowControl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新細明體" w:hint="eastAsia"/>
                <w:kern w:val="0"/>
                <w:szCs w:val="24"/>
              </w:rPr>
            </w:pPr>
            <w:r w:rsidRPr="00C934E5">
              <w:rPr>
                <w:rFonts w:asciiTheme="minorEastAsia" w:hAnsiTheme="minorEastAsia" w:cs="新細明體" w:hint="eastAsia"/>
                <w:kern w:val="0"/>
                <w:szCs w:val="24"/>
              </w:rPr>
              <w:t>肌酸酐(Creatinine)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C934E5" w:rsidRPr="00C934E5" w:rsidRDefault="00C934E5" w:rsidP="00C934E5">
            <w:pPr>
              <w:widowControl/>
              <w:spacing w:line="300" w:lineRule="exact"/>
              <w:jc w:val="both"/>
              <w:rPr>
                <w:rFonts w:asciiTheme="minorEastAsia" w:hAnsiTheme="minorEastAsia" w:cs="新細明體" w:hint="eastAsia"/>
                <w:kern w:val="0"/>
                <w:szCs w:val="24"/>
              </w:rPr>
            </w:pPr>
            <w:r w:rsidRPr="00C934E5">
              <w:rPr>
                <w:rFonts w:asciiTheme="minorEastAsia" w:hAnsiTheme="minorEastAsia" w:cs="新細明體" w:hint="eastAsia"/>
                <w:kern w:val="0"/>
                <w:szCs w:val="24"/>
              </w:rPr>
              <w:t>急慢性腎炎</w:t>
            </w:r>
          </w:p>
        </w:tc>
        <w:tc>
          <w:tcPr>
            <w:tcW w:w="1134" w:type="dxa"/>
          </w:tcPr>
          <w:p w:rsidR="00C934E5" w:rsidRPr="0042096A" w:rsidRDefault="00C934E5" w:rsidP="00C9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C934E5" w:rsidRPr="0042096A" w:rsidRDefault="00C934E5" w:rsidP="00C934E5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42096A">
            <w:pPr>
              <w:autoSpaceDE w:val="0"/>
              <w:autoSpaceDN w:val="0"/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szCs w:val="24"/>
              </w:rPr>
              <w:t>血糖測定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糖化血色素HbAlc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autoSpaceDE w:val="0"/>
              <w:autoSpaceDN w:val="0"/>
              <w:spacing w:line="300" w:lineRule="exact"/>
              <w:jc w:val="both"/>
              <w:rPr>
                <w:rFonts w:asciiTheme="minorEastAsia" w:hAnsiTheme="minorEastAsia" w:cs="新細明體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三個月血糖平均值</w:t>
            </w:r>
            <w:r w:rsidRPr="0042096A">
              <w:rPr>
                <w:rFonts w:asciiTheme="minorEastAsia" w:hAnsiTheme="minorEastAsia" w:cs="新細明體"/>
                <w:szCs w:val="24"/>
              </w:rPr>
              <w:t>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Tr="006760BA">
        <w:trPr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bCs/>
                <w:color w:val="000000"/>
                <w:szCs w:val="24"/>
              </w:rPr>
              <w:t>維生素D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color w:val="000000"/>
                <w:szCs w:val="24"/>
              </w:rPr>
              <w:t>維生素D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color w:val="000000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t>營養相關保健Vitamin D是一種脂溶性維他命，可以由食物補充的牛奶及身體合成膽固醇在經日光照射得到維他命D。.維他命D過量也可能造成腎毒性</w:t>
            </w:r>
            <w:r w:rsidRPr="0042096A">
              <w:rPr>
                <w:rFonts w:asciiTheme="minorEastAsia" w:hAnsiTheme="minorEastAsia" w:cs="新細明體" w:hint="eastAsia"/>
                <w:szCs w:val="24"/>
              </w:rPr>
              <w:t>，另外</w:t>
            </w:r>
            <w:r w:rsidRPr="0042096A">
              <w:rPr>
                <w:rFonts w:asciiTheme="minorEastAsia" w:hAnsiTheme="minorEastAsia" w:cs="新細明體"/>
                <w:szCs w:val="24"/>
              </w:rPr>
              <w:t>骨發育不良</w:t>
            </w:r>
            <w:r w:rsidRPr="0042096A">
              <w:rPr>
                <w:rFonts w:asciiTheme="minorEastAsia" w:hAnsiTheme="minorEastAsia" w:cs="新細明體" w:hint="eastAsia"/>
                <w:szCs w:val="24"/>
              </w:rPr>
              <w:t>，</w:t>
            </w:r>
            <w:r w:rsidRPr="0042096A">
              <w:rPr>
                <w:rFonts w:asciiTheme="minorEastAsia" w:hAnsiTheme="minorEastAsia" w:cs="新細明體"/>
                <w:szCs w:val="24"/>
              </w:rPr>
              <w:t>用於觀察儲存量、營養相關保健可檢查Vit D 25-(OH)。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szCs w:val="24"/>
              </w:rPr>
              <w:t>微量元素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微軟正黑體"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鈣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(Ca)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、氯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(Cl)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、鈉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(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Na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)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、鉀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(</w:t>
            </w:r>
            <w:r w:rsidRPr="0042096A">
              <w:rPr>
                <w:rFonts w:asciiTheme="minorEastAsia" w:hAnsiTheme="minorEastAsia" w:cs="新細明體" w:hint="eastAsia"/>
                <w:kern w:val="0"/>
                <w:szCs w:val="24"/>
              </w:rPr>
              <w:t>K</w:t>
            </w:r>
            <w:r w:rsidRPr="0042096A">
              <w:rPr>
                <w:rFonts w:asciiTheme="minorEastAsia" w:hAnsiTheme="minorEastAsia" w:cs="新細明體"/>
                <w:kern w:val="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inorEastAsia" w:hAnsiTheme="minorEastAsia" w:cs="微軟正黑體"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color w:val="000000"/>
                <w:kern w:val="0"/>
                <w:szCs w:val="24"/>
              </w:rPr>
              <w:t>微量元素檢測。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微軟正黑體"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42096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w w:val="9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w w:val="90"/>
                <w:szCs w:val="24"/>
              </w:rPr>
              <w:t>骨質密度攝影檢查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骨質密度攝影檢查</w:t>
            </w:r>
          </w:p>
          <w:p w:rsidR="0042096A" w:rsidRPr="0042096A" w:rsidRDefault="0042096A" w:rsidP="006760BA">
            <w:pPr>
              <w:autoSpaceDE w:val="0"/>
              <w:autoSpaceDN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(腰椎、左、右髖關骨3部位)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cs="新細明體" w:hint="eastAsia"/>
                <w:szCs w:val="24"/>
              </w:rPr>
              <w:t>骨質疏鬆檢查。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676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42096A" w:rsidRPr="0042096A" w:rsidRDefault="0042096A" w:rsidP="006760BA">
            <w:pPr>
              <w:spacing w:line="300" w:lineRule="exact"/>
              <w:jc w:val="both"/>
              <w:rPr>
                <w:rFonts w:asciiTheme="minorEastAsia" w:hAnsiTheme="minorEastAsia"/>
                <w:b/>
                <w:bCs/>
                <w:color w:val="000000"/>
                <w:szCs w:val="24"/>
              </w:rPr>
            </w:pPr>
            <w:r w:rsidRPr="0042096A">
              <w:rPr>
                <w:rFonts w:asciiTheme="minorEastAsia" w:hAnsiTheme="minorEastAsia" w:hint="eastAsia"/>
                <w:b/>
                <w:bCs/>
                <w:color w:val="000000"/>
                <w:szCs w:val="24"/>
              </w:rPr>
              <w:t>自動式全乳房超音波</w:t>
            </w:r>
          </w:p>
        </w:tc>
        <w:tc>
          <w:tcPr>
            <w:tcW w:w="3226" w:type="dxa"/>
          </w:tcPr>
          <w:p w:rsidR="0042096A" w:rsidRPr="0042096A" w:rsidRDefault="0042096A" w:rsidP="006760BA">
            <w:pPr>
              <w:autoSpaceDE w:val="0"/>
              <w:autoSpaceDN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自動式全乳房超音波檢查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widowControl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t>地毯式全乳篩檢精密檢測乳房影像。</w:t>
            </w:r>
          </w:p>
        </w:tc>
        <w:tc>
          <w:tcPr>
            <w:tcW w:w="1134" w:type="dxa"/>
          </w:tcPr>
          <w:p w:rsidR="0042096A" w:rsidRPr="0042096A" w:rsidRDefault="0042096A" w:rsidP="004209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42096A" w:rsidRPr="00287086" w:rsidTr="0005346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6760B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b/>
                <w:bCs/>
                <w:color w:val="000000"/>
                <w:kern w:val="0"/>
                <w:szCs w:val="24"/>
              </w:rPr>
              <w:t>3D乳房</w:t>
            </w:r>
          </w:p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b/>
                <w:bCs/>
                <w:color w:val="000000"/>
                <w:kern w:val="0"/>
                <w:szCs w:val="24"/>
              </w:rPr>
              <w:t>攝影檢查</w:t>
            </w:r>
          </w:p>
        </w:tc>
        <w:tc>
          <w:tcPr>
            <w:tcW w:w="3226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3D斷層式乳房攝影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3D乳房攝影檢查。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2096A" w:rsidRPr="0042096A" w:rsidRDefault="0042096A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C934E5" w:rsidRPr="00287086" w:rsidTr="004A3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C934E5" w:rsidRPr="0042096A" w:rsidRDefault="00C934E5" w:rsidP="00C934E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/>
                <w:bCs/>
                <w:color w:val="000000"/>
                <w:kern w:val="0"/>
                <w:szCs w:val="24"/>
              </w:rPr>
            </w:pPr>
            <w:bookmarkStart w:id="0" w:name="_GoBack" w:colFirst="1" w:colLast="2"/>
            <w:r w:rsidRPr="0042096A">
              <w:rPr>
                <w:rFonts w:asciiTheme="minorEastAsia" w:hAnsiTheme="minorEastAsia" w:cs="微軟正黑體" w:hint="eastAsia"/>
                <w:b/>
                <w:bCs/>
                <w:color w:val="000000"/>
                <w:kern w:val="0"/>
                <w:szCs w:val="24"/>
              </w:rPr>
              <w:t>高階影像檢查</w:t>
            </w:r>
          </w:p>
        </w:tc>
        <w:tc>
          <w:tcPr>
            <w:tcW w:w="3226" w:type="dxa"/>
            <w:vAlign w:val="center"/>
          </w:tcPr>
          <w:p w:rsidR="00C934E5" w:rsidRPr="00C934E5" w:rsidRDefault="00C934E5" w:rsidP="00C934E5">
            <w:pPr>
              <w:autoSpaceDE w:val="0"/>
              <w:autoSpaceDN w:val="0"/>
              <w:adjustRightIn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C934E5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骨盆腔核磁共振(無顯影)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C934E5" w:rsidRPr="00C934E5" w:rsidRDefault="00C934E5" w:rsidP="00C934E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</w:pPr>
            <w:r w:rsidRPr="00C934E5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可偵測出子宮腫瘤、卵巢癌、膀胱癌早期病變。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934E5" w:rsidRPr="0042096A" w:rsidRDefault="00C934E5" w:rsidP="00C934E5">
            <w:pPr>
              <w:autoSpaceDE w:val="0"/>
              <w:autoSpaceDN w:val="0"/>
              <w:adjustRightIn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C934E5" w:rsidRPr="0042096A" w:rsidRDefault="00C934E5" w:rsidP="00C934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bookmarkEnd w:id="0"/>
      <w:tr w:rsidR="008312AB" w:rsidRPr="00287086" w:rsidTr="00053462">
        <w:trPr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微軟正黑體" w:hint="eastAsia"/>
                <w:b/>
                <w:bCs/>
                <w:color w:val="000000"/>
                <w:kern w:val="0"/>
                <w:szCs w:val="24"/>
              </w:rPr>
              <w:t>婦科檢查</w:t>
            </w:r>
          </w:p>
        </w:tc>
        <w:tc>
          <w:tcPr>
            <w:tcW w:w="3226" w:type="dxa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婦產科會診、婦科超音波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婦產科會診、婦科超音波</w:t>
            </w:r>
            <w:r w:rsidRPr="0042096A">
              <w:rPr>
                <w:rFonts w:asciiTheme="minorEastAsia" w:hAnsiTheme="minorEastAsia"/>
                <w:szCs w:val="24"/>
              </w:rPr>
              <w:t>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8312AB" w:rsidRPr="00287086" w:rsidTr="0005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新細明體"/>
                <w:b/>
                <w:szCs w:val="24"/>
              </w:rPr>
            </w:pPr>
          </w:p>
        </w:tc>
        <w:tc>
          <w:tcPr>
            <w:tcW w:w="3226" w:type="dxa"/>
          </w:tcPr>
          <w:p w:rsidR="008312AB" w:rsidRPr="008312AB" w:rsidRDefault="008312AB" w:rsidP="008312AB">
            <w:pPr>
              <w:autoSpaceDE w:val="0"/>
              <w:autoSpaceDN w:val="0"/>
              <w:adjustRightInd w:val="0"/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8312AB">
              <w:rPr>
                <w:rFonts w:asciiTheme="minorEastAsia" w:hAnsiTheme="minorEastAsia" w:cs="新細明體"/>
                <w:szCs w:val="24"/>
              </w:rPr>
              <w:t>子宮頸</w:t>
            </w:r>
            <w:r w:rsidRPr="008312AB">
              <w:rPr>
                <w:rFonts w:asciiTheme="minorEastAsia" w:hAnsiTheme="minorEastAsia" w:cs="新細明體" w:hint="eastAsia"/>
                <w:szCs w:val="24"/>
              </w:rPr>
              <w:t>抹片</w:t>
            </w:r>
            <w:r>
              <w:rPr>
                <w:rFonts w:asciiTheme="minorEastAsia" w:hAnsiTheme="minorEastAsia" w:cs="新細明體" w:hint="eastAsia"/>
                <w:szCs w:val="24"/>
              </w:rPr>
              <w:t>檢查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8312AB" w:rsidRPr="008312AB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新細明體"/>
                <w:szCs w:val="24"/>
              </w:rPr>
            </w:pPr>
            <w:r w:rsidRPr="008312AB">
              <w:rPr>
                <w:rFonts w:asciiTheme="minorEastAsia" w:hAnsiTheme="minorEastAsia" w:cs="新細明體"/>
                <w:szCs w:val="24"/>
              </w:rPr>
              <w:t>子宮頸</w:t>
            </w:r>
            <w:r w:rsidRPr="008312AB">
              <w:rPr>
                <w:rFonts w:asciiTheme="minorEastAsia" w:hAnsiTheme="minorEastAsia" w:cs="新細明體" w:hint="eastAsia"/>
                <w:szCs w:val="24"/>
              </w:rPr>
              <w:t>抹片檢查</w:t>
            </w:r>
            <w:r w:rsidRPr="0042096A">
              <w:rPr>
                <w:rFonts w:asciiTheme="minorEastAsia" w:hAnsiTheme="minorEastAsia" w:cs="新細明體"/>
                <w:szCs w:val="24"/>
              </w:rPr>
              <w:t>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  <w:tr w:rsidR="008312AB" w:rsidRPr="00287086" w:rsidTr="00053462">
        <w:trPr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Merge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新細明體"/>
                <w:b/>
                <w:szCs w:val="24"/>
              </w:rPr>
            </w:pPr>
          </w:p>
        </w:tc>
        <w:tc>
          <w:tcPr>
            <w:tcW w:w="3226" w:type="dxa"/>
          </w:tcPr>
          <w:p w:rsidR="008312AB" w:rsidRPr="0042096A" w:rsidRDefault="008312AB" w:rsidP="00F8282E">
            <w:pPr>
              <w:autoSpaceDE w:val="0"/>
              <w:autoSpaceDN w:val="0"/>
              <w:adjustRightIn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t>人類乳突瘤病毒基因定型點</w:t>
            </w:r>
            <w:r w:rsidRPr="0042096A">
              <w:rPr>
                <w:rFonts w:asciiTheme="minorEastAsia" w:hAnsiTheme="minorEastAsia" w:cs="微軟正黑體" w:hint="eastAsia"/>
                <w:bCs/>
                <w:color w:val="000000"/>
                <w:kern w:val="0"/>
                <w:szCs w:val="24"/>
              </w:rPr>
              <w:lastRenderedPageBreak/>
              <w:t>墨(HPV DNA)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3" w:type="dxa"/>
          </w:tcPr>
          <w:p w:rsidR="008312AB" w:rsidRPr="0042096A" w:rsidRDefault="008312AB" w:rsidP="00F8282E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  <w:r w:rsidRPr="0042096A">
              <w:rPr>
                <w:rFonts w:asciiTheme="minorEastAsia" w:hAnsiTheme="minorEastAsia" w:cs="新細明體"/>
                <w:szCs w:val="24"/>
              </w:rPr>
              <w:lastRenderedPageBreak/>
              <w:t>用以提高子宮頸癌篩檢的準確性，也就</w:t>
            </w:r>
            <w:r w:rsidRPr="0042096A">
              <w:rPr>
                <w:rFonts w:asciiTheme="minorEastAsia" w:hAnsiTheme="minorEastAsia" w:cs="新細明體"/>
                <w:szCs w:val="24"/>
              </w:rPr>
              <w:lastRenderedPageBreak/>
              <w:t>是減少抹片誤差</w:t>
            </w:r>
            <w:r w:rsidRPr="0042096A">
              <w:rPr>
                <w:rFonts w:asciiTheme="minorEastAsia" w:hAnsiTheme="minorEastAsia" w:cs="新細明體" w:hint="eastAsia"/>
                <w:szCs w:val="24"/>
              </w:rPr>
              <w:t>、</w:t>
            </w:r>
            <w:r w:rsidRPr="0042096A">
              <w:rPr>
                <w:rFonts w:asciiTheme="minorEastAsia" w:hAnsiTheme="minorEastAsia" w:cs="新細明體"/>
                <w:szCs w:val="24"/>
              </w:rPr>
              <w:t>前驅病變（如：零期癌）,可以預測發生子宮頸癌危險度的高低,進而擬定個人篩檢的策略。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312AB" w:rsidRPr="0042096A" w:rsidRDefault="008312AB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微軟正黑體"/>
                <w:bCs/>
                <w:color w:val="000000"/>
                <w:kern w:val="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312AB" w:rsidRPr="0042096A" w:rsidRDefault="00B105CE" w:rsidP="004209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2096A">
              <w:rPr>
                <w:rFonts w:asciiTheme="minorEastAsia" w:hAnsiTheme="minorEastAsia" w:hint="eastAsia"/>
                <w:szCs w:val="24"/>
              </w:rPr>
              <w:sym w:font="Wingdings" w:char="F0FC"/>
            </w:r>
          </w:p>
        </w:tc>
      </w:tr>
    </w:tbl>
    <w:p w:rsidR="0028367A" w:rsidRPr="0028367A" w:rsidRDefault="0028367A" w:rsidP="0028367A">
      <w:pPr>
        <w:jc w:val="right"/>
      </w:pPr>
      <w:r w:rsidRPr="00EE44D0">
        <w:rPr>
          <w:rFonts w:ascii="微軟正黑體" w:eastAsia="微軟正黑體" w:hAnsi="微軟正黑體" w:hint="eastAsia"/>
          <w:b/>
          <w:color w:val="0033CC"/>
          <w:sz w:val="28"/>
          <w:szCs w:val="28"/>
        </w:rPr>
        <w:t>健康管理中心 05-2765041分機</w:t>
      </w:r>
      <w:r>
        <w:rPr>
          <w:rFonts w:ascii="微軟正黑體" w:eastAsia="微軟正黑體" w:hAnsi="微軟正黑體" w:hint="eastAsia"/>
          <w:b/>
          <w:color w:val="0033CC"/>
          <w:sz w:val="28"/>
          <w:szCs w:val="28"/>
        </w:rPr>
        <w:t>2750</w:t>
      </w:r>
    </w:p>
    <w:sectPr w:rsidR="0028367A" w:rsidRPr="0028367A" w:rsidSect="006760BA">
      <w:pgSz w:w="11906" w:h="16838"/>
      <w:pgMar w:top="284" w:right="566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62" w:rsidRDefault="00053462" w:rsidP="00353A14">
      <w:r>
        <w:separator/>
      </w:r>
    </w:p>
  </w:endnote>
  <w:endnote w:type="continuationSeparator" w:id="0">
    <w:p w:rsidR="00053462" w:rsidRDefault="00053462" w:rsidP="003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62" w:rsidRDefault="00053462" w:rsidP="00353A14">
      <w:r>
        <w:separator/>
      </w:r>
    </w:p>
  </w:footnote>
  <w:footnote w:type="continuationSeparator" w:id="0">
    <w:p w:rsidR="00053462" w:rsidRDefault="00053462" w:rsidP="0035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A"/>
    <w:rsid w:val="00053462"/>
    <w:rsid w:val="0028367A"/>
    <w:rsid w:val="002B7817"/>
    <w:rsid w:val="00353A14"/>
    <w:rsid w:val="0042096A"/>
    <w:rsid w:val="0044117A"/>
    <w:rsid w:val="006760BA"/>
    <w:rsid w:val="008312AB"/>
    <w:rsid w:val="00B105CE"/>
    <w:rsid w:val="00C934E5"/>
    <w:rsid w:val="00D3614E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2B84525-9051-422B-A168-0B78A14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367A"/>
    <w:rPr>
      <w:rFonts w:asciiTheme="majorHAnsi" w:eastAsiaTheme="majorEastAsia" w:hAnsiTheme="majorHAnsi" w:cstheme="majorBidi"/>
      <w:sz w:val="18"/>
      <w:szCs w:val="18"/>
    </w:rPr>
  </w:style>
  <w:style w:type="table" w:styleId="-6">
    <w:name w:val="Light Shading Accent 6"/>
    <w:basedOn w:val="a1"/>
    <w:uiPriority w:val="60"/>
    <w:rsid w:val="002B781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35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3A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3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3A14"/>
    <w:rPr>
      <w:sz w:val="20"/>
      <w:szCs w:val="20"/>
    </w:rPr>
  </w:style>
  <w:style w:type="paragraph" w:customStyle="1" w:styleId="Default">
    <w:name w:val="Default"/>
    <w:rsid w:val="0042096A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</w:rPr>
  </w:style>
  <w:style w:type="table" w:styleId="-1">
    <w:name w:val="Light List Accent 1"/>
    <w:basedOn w:val="a1"/>
    <w:uiPriority w:val="61"/>
    <w:rsid w:val="006760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6760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8</cp:revision>
  <dcterms:created xsi:type="dcterms:W3CDTF">2022-09-21T07:05:00Z</dcterms:created>
  <dcterms:modified xsi:type="dcterms:W3CDTF">2024-08-17T03:28:00Z</dcterms:modified>
</cp:coreProperties>
</file>