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14E" w:rsidRDefault="00F8087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24130</wp:posOffset>
            </wp:positionV>
            <wp:extent cx="2674345" cy="404038"/>
            <wp:effectExtent l="0" t="0" r="0" b="0"/>
            <wp:wrapTight wrapText="bothSides">
              <wp:wrapPolygon edited="0">
                <wp:start x="0" y="0"/>
                <wp:lineTo x="0" y="20377"/>
                <wp:lineTo x="21390" y="20377"/>
                <wp:lineTo x="21390" y="0"/>
                <wp:lineTo x="0" y="0"/>
              </wp:wrapPolygon>
            </wp:wrapTight>
            <wp:docPr id="1" name="圖片 1" descr="V:\專用資料夾\美術圖庫\嘉基院徽. 院區建築. 交通位置圖(座標)\院徽全銜(藍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專用資料夾\美術圖庫\嘉基院徽. 院區建築. 交通位置圖(座標)\院徽全銜(藍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45" cy="40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87E" w:rsidRDefault="00F8087E" w:rsidP="009F064B">
      <w:pPr>
        <w:spacing w:line="320" w:lineRule="exact"/>
        <w:ind w:leftChars="-650" w:hangingChars="487" w:hanging="1560"/>
        <w:jc w:val="right"/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 xml:space="preserve">          </w:t>
      </w:r>
      <w:r w:rsidRPr="0087093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半日健</w:t>
      </w:r>
      <w:bookmarkStart w:id="0" w:name="_GoBack"/>
      <w:bookmarkEnd w:id="0"/>
      <w:r w:rsidRPr="0087093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康檢查</w:t>
      </w:r>
      <w:r w:rsidR="008C5649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100</w:t>
      </w:r>
      <w:r w:rsidRPr="00870938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00</w:t>
      </w:r>
      <w:r w:rsidRPr="0087093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元</w:t>
      </w:r>
    </w:p>
    <w:tbl>
      <w:tblPr>
        <w:tblStyle w:val="1-6"/>
        <w:tblW w:w="11355" w:type="dxa"/>
        <w:tblInd w:w="108" w:type="dxa"/>
        <w:tblLook w:val="04A0" w:firstRow="1" w:lastRow="0" w:firstColumn="1" w:lastColumn="0" w:noHBand="0" w:noVBand="1"/>
      </w:tblPr>
      <w:tblGrid>
        <w:gridCol w:w="1858"/>
        <w:gridCol w:w="4678"/>
        <w:gridCol w:w="4819"/>
      </w:tblGrid>
      <w:tr w:rsidR="00F8087E" w:rsidRPr="00F8087E" w:rsidTr="008C5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noWrap/>
            <w:hideMark/>
          </w:tcPr>
          <w:p w:rsidR="00F8087E" w:rsidRPr="00F8087E" w:rsidRDefault="00F8087E" w:rsidP="00F8087E">
            <w:pPr>
              <w:widowControl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F8087E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檢查項目</w:t>
            </w:r>
          </w:p>
        </w:tc>
        <w:tc>
          <w:tcPr>
            <w:tcW w:w="4678" w:type="dxa"/>
            <w:noWrap/>
            <w:hideMark/>
          </w:tcPr>
          <w:p w:rsidR="00F8087E" w:rsidRPr="00F8087E" w:rsidRDefault="00F8087E" w:rsidP="00F8087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F8087E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檢查內容及部位</w:t>
            </w:r>
          </w:p>
        </w:tc>
        <w:tc>
          <w:tcPr>
            <w:tcW w:w="4819" w:type="dxa"/>
            <w:noWrap/>
            <w:hideMark/>
          </w:tcPr>
          <w:p w:rsidR="00F8087E" w:rsidRPr="00F8087E" w:rsidRDefault="00F8087E" w:rsidP="00F8087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F8087E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 查 項 目 說 明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理學檢查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家庭醫學科醫師身體健康評估體格檢查、</w:t>
            </w: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身高、體重、血壓、脈搏、視力、色盲、腰圍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了解身體基本功能是否正常等檢查。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血液常規檢查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白血球數WBC、紅血球數RBC、血色素HB、血球容積HCT、平均血球容積MCV、平均紅血球血紅素量MCH、平均紅血球濃度MCHC、血小板PLT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發炎、缺鐵性貧血、紅血球增多症、敗血症、疑似地中海型貧血、細菌感染等。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肝功能檢查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肝功能指數: 麩氨酸草醋酸轉氨脢GOT</w:t>
            </w:r>
          </w:p>
        </w:tc>
        <w:tc>
          <w:tcPr>
            <w:tcW w:w="4819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肝癌、肝指數、肝臟病變、酒精性肝炎，檢查營養功能、肝臟功能、感染症之用、急性肝炎、溶血性黃疸、膽管炎、阻塞性黃疸、肝硬化等膽道疾病。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肝功能指數: 麩氨酸草丙酸轉氨脢GPT</w:t>
            </w:r>
          </w:p>
        </w:tc>
        <w:tc>
          <w:tcPr>
            <w:tcW w:w="4819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白蛋白、球蛋白、總蛋白</w:t>
            </w:r>
          </w:p>
        </w:tc>
        <w:tc>
          <w:tcPr>
            <w:tcW w:w="4819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鹼性磷酸脢ALK-P、麩氨基轉移脢γ-GT</w:t>
            </w:r>
          </w:p>
        </w:tc>
        <w:tc>
          <w:tcPr>
            <w:tcW w:w="4819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膽功能檢查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總膽紅數T-Bili 、直接膽紅素D-Bili</w:t>
            </w:r>
          </w:p>
        </w:tc>
        <w:tc>
          <w:tcPr>
            <w:tcW w:w="4819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肝炎檢查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B型肝炎表面抗原HBsAg</w:t>
            </w: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B型肝炎表面抗體Anti-HBsAb 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瞭解是否感染B型肝炎是否有抵抗力。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C型肝炎檢查Anti-HCV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瞭解是否感染C型肝炎。 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腎功能檢查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尿素氮BUN、肌酸酐Creatinine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急慢性腎炎、尿毒症、營養不良等腎疾病。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尿酸檢查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尿酸UA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高尿酸血症、痛風等。 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心電圖檢查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靜態心電圖檢查EKG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心律不整等心臟疾病。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血脂肪檢查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膽固醇Cholesterol</w:t>
            </w: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三酸甘油脂TG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高血脂症、早期動脈硬化症、心肌梗塞、血栓症。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精密血脂檢查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高密度脂蛋白膽固醇 HDL-Cholesterol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良好膽固醇檢查。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低密度脂蛋白膽固醇 LDL-Cholesterol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壞的膽固醇檢查。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糖尿病檢查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飯前血糖AC glucose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空腹篩檢糖尿病最基本的方法。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糖化血色素Hba1c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三個月之血糖值指標檢測。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2F442A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尿液檢查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尿蛋白、尿糖、膽紅素、尿膽素原、亞硝酸鹽、酮體、白血球、潛血、比重、酸鹼值、尿沉渣檢查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腎炎、腎功能不良、泌尿道感染、糖尿病、血尿、尿蛋白、泌尿道疾病等。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糞便常規檢查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糞便常規檢查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胃腸道是否有出血、寄生蟲感染篩檢。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甲狀腺功能檢查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kern w:val="0"/>
                <w:sz w:val="20"/>
                <w:szCs w:val="20"/>
              </w:rPr>
              <w:t>甲狀腺刺激素TSH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腦下垂體甲狀腺激素荷爾蒙分泌的功能，可幫助醫師診斷甲狀腺疾病。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腫瘤標記血液篩檢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肝癌篩檢: 甲種胎兒蛋白AFP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肝癌篩檢。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大腸直腸癌篩檢: 癌胚抗原CEA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大腸、直腸癌篩檢。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胰臟癌篩檢：胰臟癌CA-199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胰臟癌篩檢。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FF0000"/>
                <w:kern w:val="0"/>
                <w:sz w:val="20"/>
                <w:szCs w:val="20"/>
              </w:rPr>
              <w:t>腫瘤標記篩檢：卵巢癌CA-125(女)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卵巢癌篩檢。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FF"/>
                <w:kern w:val="0"/>
                <w:sz w:val="20"/>
                <w:szCs w:val="20"/>
              </w:rPr>
              <w:t>腫瘤標記篩檢：攝護腺癌PSA(男)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攝護腺癌篩檢。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骨質密度攝影檢查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骨質密度攝影檢查(腰椎、左、右髖關節攝影檢查)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檢查可得知是否有無骨質疏鬆。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胸部X光檢查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胸部X光檢查</w:t>
            </w:r>
          </w:p>
        </w:tc>
        <w:tc>
          <w:tcPr>
            <w:tcW w:w="4819" w:type="dxa"/>
            <w:hideMark/>
          </w:tcPr>
          <w:p w:rsidR="00F8087E" w:rsidRPr="00F8087E" w:rsidRDefault="00B113CA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92A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評估肺、心臟、</w:t>
            </w:r>
            <w:r w:rsidR="0074559A" w:rsidRPr="00292A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胸壁</w:t>
            </w:r>
            <w:r w:rsidRPr="00292A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、氣管和食道</w:t>
            </w:r>
            <w:r w:rsidR="00F8087E"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腹部X光檢查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腹部X光檢查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篩檢出腎結石、腸阻塞、膀胱結石、脊椎側彎。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腹部超音波檢查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腹部 (肝、膽、腎、脾、胰)超音波檢查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瞭解肝臟、膽囊、胰臟、脾臟、腎臟是否有病變。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動脈硬化檢測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非侵入性動脈硬化檢測儀ABI</w:t>
            </w: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血管硬化ba PWV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早期發現血管動脈硬化產生病變造成的阻塞狀態，預防血管、腦血管疾病。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幽門桿菌檢查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幽門桿菌糞便抗原檢查H.pylori stool Ag (HpSA)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可以藉由直接培養、組織學檢查試驗的方法來證實幽門螺旋桿菌的存在。</w:t>
            </w: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自體免疫疾病檢查</w:t>
            </w: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類風濕關節炎RHF</w:t>
            </w:r>
          </w:p>
        </w:tc>
        <w:tc>
          <w:tcPr>
            <w:tcW w:w="4819" w:type="dxa"/>
            <w:vMerge w:val="restart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診斷及區分出類風濕性關節炎，可以來輔助診斷早期類風濕性關節炎。</w:t>
            </w:r>
          </w:p>
        </w:tc>
      </w:tr>
      <w:tr w:rsidR="00F8087E" w:rsidRPr="00F8087E" w:rsidTr="008C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類風溼性關節炎因子Anti-CCP</w:t>
            </w:r>
          </w:p>
        </w:tc>
        <w:tc>
          <w:tcPr>
            <w:tcW w:w="4819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F8087E" w:rsidRPr="00F8087E" w:rsidTr="008C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  <w:hideMark/>
          </w:tcPr>
          <w:p w:rsidR="00F8087E" w:rsidRPr="00F8087E" w:rsidRDefault="00F8087E" w:rsidP="008C5649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結締組織病篩檢CTD screen</w:t>
            </w:r>
          </w:p>
        </w:tc>
        <w:tc>
          <w:tcPr>
            <w:tcW w:w="4819" w:type="dxa"/>
            <w:hideMark/>
          </w:tcPr>
          <w:p w:rsidR="00F8087E" w:rsidRPr="00F8087E" w:rsidRDefault="00F8087E" w:rsidP="008C5649">
            <w:pPr>
              <w:widowControl/>
              <w:spacing w:line="24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F8087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可以協助診斷是否罹患紅斑性狼瘡、混合結締性組織疾病、硬皮症等。</w:t>
            </w:r>
          </w:p>
        </w:tc>
      </w:tr>
      <w:tr w:rsidR="00292A21" w:rsidRPr="00F8087E" w:rsidTr="00FE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hideMark/>
          </w:tcPr>
          <w:p w:rsidR="00292A21" w:rsidRPr="00292A21" w:rsidRDefault="00292A21" w:rsidP="00292A21">
            <w:pPr>
              <w:widowControl/>
              <w:spacing w:line="240" w:lineRule="exac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92A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上呼吸道檢查</w:t>
            </w:r>
          </w:p>
        </w:tc>
        <w:tc>
          <w:tcPr>
            <w:tcW w:w="4678" w:type="dxa"/>
            <w:hideMark/>
          </w:tcPr>
          <w:p w:rsidR="00292A21" w:rsidRPr="00292A21" w:rsidRDefault="00292A21" w:rsidP="00FE4DE7">
            <w:pPr>
              <w:widowControl/>
              <w:spacing w:line="24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92A21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  <w:t>智能上呼吸道超音波檢測</w:t>
            </w:r>
          </w:p>
        </w:tc>
        <w:tc>
          <w:tcPr>
            <w:tcW w:w="4819" w:type="dxa"/>
            <w:hideMark/>
          </w:tcPr>
          <w:p w:rsidR="00292A21" w:rsidRPr="00F8087E" w:rsidRDefault="00292A21" w:rsidP="00292A21">
            <w:pPr>
              <w:widowControl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292A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無痛、零輻射秒測氣道狹窄，結合AI 智能精準分析，早期預防睡眠呼吸中止。</w:t>
            </w:r>
          </w:p>
        </w:tc>
      </w:tr>
    </w:tbl>
    <w:p w:rsidR="00F8087E" w:rsidRPr="00F8087E" w:rsidRDefault="008C5649" w:rsidP="008C5649">
      <w:pPr>
        <w:jc w:val="right"/>
      </w:pPr>
      <w:r w:rsidRPr="00C24D14">
        <w:rPr>
          <w:rFonts w:ascii="微軟正黑體" w:eastAsia="微軟正黑體" w:hAnsi="微軟正黑體" w:hint="eastAsia"/>
          <w:b/>
          <w:color w:val="0033CC"/>
          <w:szCs w:val="24"/>
        </w:rPr>
        <w:t>健康管理中心 05-2765041分機2792</w:t>
      </w:r>
    </w:p>
    <w:sectPr w:rsidR="00F8087E" w:rsidRPr="00F8087E" w:rsidSect="008C5649">
      <w:pgSz w:w="11906" w:h="16838"/>
      <w:pgMar w:top="142" w:right="282" w:bottom="142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B0E" w:rsidRDefault="00831B0E" w:rsidP="00B113CA">
      <w:r>
        <w:separator/>
      </w:r>
    </w:p>
  </w:endnote>
  <w:endnote w:type="continuationSeparator" w:id="0">
    <w:p w:rsidR="00831B0E" w:rsidRDefault="00831B0E" w:rsidP="00B11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B0E" w:rsidRDefault="00831B0E" w:rsidP="00B113CA">
      <w:r>
        <w:separator/>
      </w:r>
    </w:p>
  </w:footnote>
  <w:footnote w:type="continuationSeparator" w:id="0">
    <w:p w:rsidR="00831B0E" w:rsidRDefault="00831B0E" w:rsidP="00B11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7E"/>
    <w:rsid w:val="00292A21"/>
    <w:rsid w:val="002F442A"/>
    <w:rsid w:val="00662311"/>
    <w:rsid w:val="0074559A"/>
    <w:rsid w:val="00831B0E"/>
    <w:rsid w:val="008C5649"/>
    <w:rsid w:val="009F064B"/>
    <w:rsid w:val="00B113CA"/>
    <w:rsid w:val="00D3614E"/>
    <w:rsid w:val="00E2014D"/>
    <w:rsid w:val="00E467CE"/>
    <w:rsid w:val="00F8087E"/>
    <w:rsid w:val="00FD2FF0"/>
    <w:rsid w:val="00FE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69E0EA-8258-487B-BA82-9920C990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8087E"/>
    <w:rPr>
      <w:rFonts w:asciiTheme="majorHAnsi" w:eastAsiaTheme="majorEastAsia" w:hAnsiTheme="majorHAnsi" w:cstheme="majorBidi"/>
      <w:sz w:val="18"/>
      <w:szCs w:val="18"/>
    </w:rPr>
  </w:style>
  <w:style w:type="table" w:styleId="1-6">
    <w:name w:val="Medium Shading 1 Accent 6"/>
    <w:basedOn w:val="a1"/>
    <w:uiPriority w:val="63"/>
    <w:rsid w:val="008C564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B113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13C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13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13C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9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健康管理中心-劉麗華 代理組長</dc:creator>
  <cp:lastModifiedBy>02531(胡芳芸)</cp:lastModifiedBy>
  <cp:revision>5</cp:revision>
  <dcterms:created xsi:type="dcterms:W3CDTF">2026-09-21T00:57:00Z</dcterms:created>
  <dcterms:modified xsi:type="dcterms:W3CDTF">2026-09-21T01:16:00Z</dcterms:modified>
</cp:coreProperties>
</file>