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4E" w:rsidRDefault="00A55D8A">
      <w:r>
        <w:rPr>
          <w:noProof/>
        </w:rPr>
        <w:drawing>
          <wp:inline distT="0" distB="0" distL="0" distR="0" wp14:anchorId="3DB7BAD6" wp14:editId="4C878A65">
            <wp:extent cx="2674345" cy="404038"/>
            <wp:effectExtent l="0" t="0" r="0" b="0"/>
            <wp:docPr id="1" name="圖片 1" descr="V:\專用資料夾\美術圖庫\嘉基院徽. 院區建築. 交通位置圖(座標)\院徽全銜(藍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專用資料夾\美術圖庫\嘉基院徽. 院區建築. 交通位置圖(座標)\院徽全銜(藍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11" cy="40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8A" w:rsidRDefault="00E76663" w:rsidP="00202948">
      <w:pPr>
        <w:spacing w:line="440" w:lineRule="exact"/>
        <w:jc w:val="right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 xml:space="preserve"> </w:t>
      </w:r>
      <w:r w:rsidR="00A55D8A" w:rsidRPr="0087093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半日健康檢查</w:t>
      </w:r>
      <w:r w:rsidR="00A55D8A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120</w:t>
      </w:r>
      <w:r w:rsidR="00A55D8A" w:rsidRPr="00870938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00</w:t>
      </w:r>
      <w:r w:rsidR="00A55D8A" w:rsidRPr="0087093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元</w:t>
      </w:r>
    </w:p>
    <w:tbl>
      <w:tblPr>
        <w:tblStyle w:val="1-4"/>
        <w:tblW w:w="11448" w:type="dxa"/>
        <w:tblLook w:val="04A0" w:firstRow="1" w:lastRow="0" w:firstColumn="1" w:lastColumn="0" w:noHBand="0" w:noVBand="1"/>
      </w:tblPr>
      <w:tblGrid>
        <w:gridCol w:w="2000"/>
        <w:gridCol w:w="4369"/>
        <w:gridCol w:w="5079"/>
      </w:tblGrid>
      <w:tr w:rsidR="00A55D8A" w:rsidRPr="00A55D8A" w:rsidTr="00823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noWrap/>
            <w:hideMark/>
          </w:tcPr>
          <w:p w:rsidR="00A55D8A" w:rsidRPr="00A55D8A" w:rsidRDefault="00A55D8A" w:rsidP="00A55D8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A55D8A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檢查項目</w:t>
            </w:r>
          </w:p>
        </w:tc>
        <w:tc>
          <w:tcPr>
            <w:tcW w:w="4369" w:type="dxa"/>
            <w:noWrap/>
            <w:hideMark/>
          </w:tcPr>
          <w:p w:rsidR="00A55D8A" w:rsidRPr="00A55D8A" w:rsidRDefault="00A55D8A" w:rsidP="00A55D8A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A55D8A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檢查內容及部位</w:t>
            </w:r>
          </w:p>
        </w:tc>
        <w:tc>
          <w:tcPr>
            <w:tcW w:w="5079" w:type="dxa"/>
            <w:noWrap/>
            <w:hideMark/>
          </w:tcPr>
          <w:p w:rsidR="00A55D8A" w:rsidRPr="00A55D8A" w:rsidRDefault="00A55D8A" w:rsidP="00A55D8A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A55D8A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檢 查 項 目 說 明</w:t>
            </w:r>
          </w:p>
        </w:tc>
      </w:tr>
      <w:tr w:rsidR="00A55D8A" w:rsidRPr="00A55D8A" w:rsidTr="00823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理學檢查</w:t>
            </w: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家庭醫學科醫師身體健康評估體格檢查、</w:t>
            </w: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br/>
              <w:t>身高、體重、血壓、脈搏、視力、色盲、腰圍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了解身體基本功能是否正常等檢查。</w:t>
            </w:r>
          </w:p>
        </w:tc>
      </w:tr>
      <w:tr w:rsidR="00A55D8A" w:rsidRPr="00A55D8A" w:rsidTr="00823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血液常規檢查</w:t>
            </w: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白血球數WBC、紅血球數RBC、血色素HB、血球容積HCT、平均血球容積MCV、平均紅血球血紅素量MCH、平均紅血球濃度MCHC、血小板PLT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發炎、缺鐵性貧血、紅血球增多症、敗血症、疑似地中海型貧血、細菌感染等。</w:t>
            </w:r>
          </w:p>
        </w:tc>
      </w:tr>
      <w:tr w:rsidR="00A55D8A" w:rsidRPr="00A55D8A" w:rsidTr="00823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肝功能檢查</w:t>
            </w: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肝功能指數: 麩氨酸草醋酸轉氨脢GOT</w:t>
            </w:r>
          </w:p>
        </w:tc>
        <w:tc>
          <w:tcPr>
            <w:tcW w:w="5079" w:type="dxa"/>
            <w:vMerge w:val="restart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肝癌、肝指數、肝臟病變、酒精性肝炎，檢查營養功能、肝臟功能、感染症之用、急性肝炎、溶血性黃疸、膽管炎、阻塞性黃疸、肝硬化等膽道疾病。</w:t>
            </w:r>
          </w:p>
        </w:tc>
      </w:tr>
      <w:tr w:rsidR="00A55D8A" w:rsidRPr="00A55D8A" w:rsidTr="00823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肝功能指數: 麩氨酸草丙酸轉氨脢GPT</w:t>
            </w:r>
          </w:p>
        </w:tc>
        <w:tc>
          <w:tcPr>
            <w:tcW w:w="5079" w:type="dxa"/>
            <w:vMerge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55D8A" w:rsidRPr="00A55D8A" w:rsidTr="00823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白蛋白、球蛋白、總蛋白</w:t>
            </w:r>
          </w:p>
        </w:tc>
        <w:tc>
          <w:tcPr>
            <w:tcW w:w="5079" w:type="dxa"/>
            <w:vMerge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55D8A" w:rsidRPr="00A55D8A" w:rsidTr="00823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鹼性磷酸脢ALK-P、麩氨基轉移脢γ-GT</w:t>
            </w:r>
          </w:p>
        </w:tc>
        <w:tc>
          <w:tcPr>
            <w:tcW w:w="5079" w:type="dxa"/>
            <w:vMerge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55D8A" w:rsidRPr="00A55D8A" w:rsidTr="00823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膽功能檢查</w:t>
            </w: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總膽紅數T-Bili 、直接膽紅素D-Bili</w:t>
            </w:r>
          </w:p>
        </w:tc>
        <w:tc>
          <w:tcPr>
            <w:tcW w:w="5079" w:type="dxa"/>
            <w:vMerge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A55D8A" w:rsidRPr="00A55D8A" w:rsidTr="00823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肝炎檢查</w:t>
            </w: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B型肝炎表面抗原HBsAg</w:t>
            </w: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br/>
              <w:t>B型肝炎表面抗體Anti-HBsAb 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瞭解是否感染B型肝炎是否有抵抗力。</w:t>
            </w:r>
          </w:p>
        </w:tc>
      </w:tr>
      <w:tr w:rsidR="00A55D8A" w:rsidRPr="00A55D8A" w:rsidTr="00823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C型肝炎檢查Anti-HCV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瞭解是否感染C型肝炎。 </w:t>
            </w:r>
          </w:p>
        </w:tc>
      </w:tr>
      <w:tr w:rsidR="00A55D8A" w:rsidRPr="00A55D8A" w:rsidTr="00823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腎功能檢查</w:t>
            </w: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尿素氮BUN、肌酸酐Creatinine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急慢性腎炎、尿毒症、營養不良等腎疾病。</w:t>
            </w:r>
          </w:p>
        </w:tc>
      </w:tr>
      <w:tr w:rsidR="00A55D8A" w:rsidRPr="00A55D8A" w:rsidTr="00823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尿酸檢查</w:t>
            </w: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尿酸UA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高尿酸血症、痛風等。 </w:t>
            </w:r>
          </w:p>
        </w:tc>
      </w:tr>
      <w:tr w:rsidR="00A55D8A" w:rsidRPr="00A55D8A" w:rsidTr="00823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心電圖檢查</w:t>
            </w: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靜態心電圖檢查EKG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心律不整等心臟疾病。</w:t>
            </w:r>
          </w:p>
        </w:tc>
      </w:tr>
      <w:tr w:rsidR="00A55D8A" w:rsidRPr="00A55D8A" w:rsidTr="00823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血脂肪檢查</w:t>
            </w: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膽固醇Cholesterol</w:t>
            </w: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br/>
              <w:t>三酸甘油脂TG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高血脂症、早期動脈硬化症、心肌梗塞、血栓症。</w:t>
            </w:r>
          </w:p>
        </w:tc>
      </w:tr>
      <w:tr w:rsidR="00A55D8A" w:rsidRPr="00A55D8A" w:rsidTr="00823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精密血脂檢查</w:t>
            </w: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高密度脂蛋白膽固醇 HDL-Cholesterol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良好膽固醇檢查。</w:t>
            </w:r>
          </w:p>
        </w:tc>
      </w:tr>
      <w:tr w:rsidR="00A55D8A" w:rsidRPr="00A55D8A" w:rsidTr="00823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低密度脂蛋白膽固醇 LDL-Cholesterol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壞的膽固醇檢查。</w:t>
            </w:r>
          </w:p>
        </w:tc>
      </w:tr>
      <w:tr w:rsidR="00A55D8A" w:rsidRPr="00A55D8A" w:rsidTr="00823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糖尿病檢查</w:t>
            </w: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飯前血糖AC glucose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空腹篩檢糖尿病最基本的方法。</w:t>
            </w:r>
          </w:p>
        </w:tc>
      </w:tr>
      <w:tr w:rsidR="00A55D8A" w:rsidRPr="00A55D8A" w:rsidTr="00823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糖化血色素Hba1c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三個月之血糖值指標檢測。</w:t>
            </w:r>
          </w:p>
        </w:tc>
      </w:tr>
      <w:tr w:rsidR="00A55D8A" w:rsidRPr="00A55D8A" w:rsidTr="00823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A55D8A" w:rsidRPr="00A55D8A" w:rsidRDefault="00A55D8A" w:rsidP="009A7883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尿液檢查</w:t>
            </w: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尿蛋白、尿糖、膽紅素、尿膽素原、亞硝酸鹽、酮體、白血球、潛血、比重、酸鹼值、尿沉渣</w:t>
            </w:r>
            <w:bookmarkStart w:id="0" w:name="_GoBack"/>
            <w:bookmarkEnd w:id="0"/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檢查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腎炎、腎功能不良、泌尿道感染、糖尿病、血尿、尿蛋白、泌尿道疾病等。</w:t>
            </w:r>
          </w:p>
        </w:tc>
      </w:tr>
      <w:tr w:rsidR="00A55D8A" w:rsidRPr="00A55D8A" w:rsidTr="00823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糞便常規檢查</w:t>
            </w: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糞便常規檢查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胃腸道是否有出血、寄生蟲感染篩檢。</w:t>
            </w:r>
          </w:p>
        </w:tc>
      </w:tr>
      <w:tr w:rsidR="00A55D8A" w:rsidRPr="00A55D8A" w:rsidTr="00823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甲狀腺功能檢查</w:t>
            </w: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kern w:val="0"/>
                <w:sz w:val="22"/>
              </w:rPr>
              <w:t>甲狀腺刺激素TSH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腦下垂體甲狀腺激素荷爾蒙分泌的功能，可幫助醫師診斷甲狀腺疾病。</w:t>
            </w:r>
          </w:p>
        </w:tc>
      </w:tr>
      <w:tr w:rsidR="00A55D8A" w:rsidRPr="00A55D8A" w:rsidTr="00823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 w:val="restart"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腫瘤標記血液篩檢</w:t>
            </w: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肝癌篩檢: 甲種胎兒蛋白AFP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肝癌篩檢。</w:t>
            </w:r>
          </w:p>
        </w:tc>
      </w:tr>
      <w:tr w:rsidR="00A55D8A" w:rsidRPr="00A55D8A" w:rsidTr="00823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大腸直腸癌篩檢: 癌胚抗原CEA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大腸、直腸癌篩檢。</w:t>
            </w:r>
          </w:p>
        </w:tc>
      </w:tr>
      <w:tr w:rsidR="00A55D8A" w:rsidRPr="00A55D8A" w:rsidTr="00823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胰臟癌篩檢：胰臟癌CA-199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胰臟癌篩檢。</w:t>
            </w:r>
          </w:p>
        </w:tc>
      </w:tr>
      <w:tr w:rsidR="00A55D8A" w:rsidRPr="00A55D8A" w:rsidTr="00823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腫瘤標記篩檢：卵巢癌CA-125(女)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卵巢癌篩檢。</w:t>
            </w:r>
          </w:p>
        </w:tc>
      </w:tr>
      <w:tr w:rsidR="00A55D8A" w:rsidRPr="00A55D8A" w:rsidTr="00823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Merge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FF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FF"/>
                <w:kern w:val="0"/>
                <w:sz w:val="22"/>
              </w:rPr>
              <w:t>腫瘤標記篩檢：攝護腺癌PSA(男)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攝護腺癌篩檢。</w:t>
            </w:r>
          </w:p>
        </w:tc>
      </w:tr>
      <w:tr w:rsidR="00A55D8A" w:rsidRPr="00A55D8A" w:rsidTr="00823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胸部X光檢查</w:t>
            </w: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胸部X光檢查</w:t>
            </w:r>
          </w:p>
        </w:tc>
        <w:tc>
          <w:tcPr>
            <w:tcW w:w="5079" w:type="dxa"/>
            <w:hideMark/>
          </w:tcPr>
          <w:p w:rsidR="00A55D8A" w:rsidRPr="00A55D8A" w:rsidRDefault="00BE7BC6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評估肺、心臟、</w:t>
            </w:r>
            <w:r w:rsidR="00D02000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胸壁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、氣管和食道</w:t>
            </w:r>
            <w:r w:rsidR="00A55D8A"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。</w:t>
            </w:r>
          </w:p>
        </w:tc>
      </w:tr>
      <w:tr w:rsidR="00A55D8A" w:rsidRPr="00A55D8A" w:rsidTr="00823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腹部X光檢查</w:t>
            </w: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腹部X光檢查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篩檢出腎結石、腸阻塞、膀胱結石、脊椎側彎。</w:t>
            </w:r>
          </w:p>
        </w:tc>
      </w:tr>
      <w:tr w:rsidR="00A55D8A" w:rsidRPr="00A55D8A" w:rsidTr="00823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腹部超音波檢查</w:t>
            </w: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腹部 (肝、膽、腎、脾、胰)超音波檢查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瞭解肝臟、膽囊、胰臟、脾臟、腎臟是否有病變。</w:t>
            </w:r>
          </w:p>
        </w:tc>
      </w:tr>
      <w:tr w:rsidR="00A55D8A" w:rsidRPr="00A55D8A" w:rsidTr="00823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上皮層腫瘤標記血液篩檢</w:t>
            </w: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上皮層腫瘤標記DR-70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測定腫瘤與癌細胞生長擴散時，分解纖維蛋白所產生的產物，可用在癌症篩檢與預後監督。</w:t>
            </w:r>
          </w:p>
        </w:tc>
      </w:tr>
      <w:tr w:rsidR="00A55D8A" w:rsidRPr="00A55D8A" w:rsidTr="00823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高階影像-</w:t>
            </w: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br/>
              <w:t>電腦斷層檢查CT</w:t>
            </w:r>
          </w:p>
        </w:tc>
        <w:tc>
          <w:tcPr>
            <w:tcW w:w="436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低輻射肺部電腦斷層</w:t>
            </w:r>
          </w:p>
        </w:tc>
        <w:tc>
          <w:tcPr>
            <w:tcW w:w="5079" w:type="dxa"/>
            <w:hideMark/>
          </w:tcPr>
          <w:p w:rsidR="00A55D8A" w:rsidRPr="00A55D8A" w:rsidRDefault="00A55D8A" w:rsidP="00A55D8A">
            <w:pPr>
              <w:widowControl/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55D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可提供胸部3D無死角高解析影像、對於肺癌、縱膈腔腫瘤及肺部疾病提供完整影像。</w:t>
            </w:r>
          </w:p>
        </w:tc>
      </w:tr>
    </w:tbl>
    <w:p w:rsidR="00A55D8A" w:rsidRPr="00A55D8A" w:rsidRDefault="00A55D8A" w:rsidP="00A55D8A">
      <w:pPr>
        <w:jc w:val="right"/>
      </w:pPr>
      <w:r w:rsidRPr="00C24D14">
        <w:rPr>
          <w:rFonts w:ascii="微軟正黑體" w:eastAsia="微軟正黑體" w:hAnsi="微軟正黑體" w:hint="eastAsia"/>
          <w:b/>
          <w:color w:val="0033CC"/>
          <w:szCs w:val="24"/>
        </w:rPr>
        <w:t>健康管理中心 05-2765041分機2792</w:t>
      </w:r>
    </w:p>
    <w:sectPr w:rsidR="00A55D8A" w:rsidRPr="00A55D8A" w:rsidSect="00A55D8A">
      <w:pgSz w:w="11906" w:h="16838"/>
      <w:pgMar w:top="284" w:right="282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05D" w:rsidRDefault="00AB405D" w:rsidP="00AB405D">
      <w:r>
        <w:separator/>
      </w:r>
    </w:p>
  </w:endnote>
  <w:endnote w:type="continuationSeparator" w:id="0">
    <w:p w:rsidR="00AB405D" w:rsidRDefault="00AB405D" w:rsidP="00AB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05D" w:rsidRDefault="00AB405D" w:rsidP="00AB405D">
      <w:r>
        <w:separator/>
      </w:r>
    </w:p>
  </w:footnote>
  <w:footnote w:type="continuationSeparator" w:id="0">
    <w:p w:rsidR="00AB405D" w:rsidRDefault="00AB405D" w:rsidP="00AB4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8A"/>
    <w:rsid w:val="00202948"/>
    <w:rsid w:val="008239CE"/>
    <w:rsid w:val="009A7883"/>
    <w:rsid w:val="00A55D8A"/>
    <w:rsid w:val="00AB405D"/>
    <w:rsid w:val="00BE7BC6"/>
    <w:rsid w:val="00D02000"/>
    <w:rsid w:val="00D3614E"/>
    <w:rsid w:val="00E467CE"/>
    <w:rsid w:val="00E7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78F4223-3CD6-4770-B163-7B78B175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55D8A"/>
    <w:rPr>
      <w:rFonts w:asciiTheme="majorHAnsi" w:eastAsiaTheme="majorEastAsia" w:hAnsiTheme="majorHAnsi" w:cstheme="majorBidi"/>
      <w:sz w:val="18"/>
      <w:szCs w:val="18"/>
    </w:rPr>
  </w:style>
  <w:style w:type="table" w:styleId="2-2">
    <w:name w:val="Medium List 2 Accent 2"/>
    <w:basedOn w:val="a1"/>
    <w:uiPriority w:val="66"/>
    <w:rsid w:val="00A55D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">
    <w:name w:val="Medium Shading 1 Accent 2"/>
    <w:basedOn w:val="a1"/>
    <w:uiPriority w:val="63"/>
    <w:rsid w:val="00A55D8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AB4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40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4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405D"/>
    <w:rPr>
      <w:sz w:val="20"/>
      <w:szCs w:val="20"/>
    </w:rPr>
  </w:style>
  <w:style w:type="table" w:styleId="1-4">
    <w:name w:val="Medium Shading 1 Accent 4"/>
    <w:basedOn w:val="a1"/>
    <w:uiPriority w:val="63"/>
    <w:rsid w:val="00AB405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健康管理中心-劉麗華 代理組長</dc:creator>
  <cp:lastModifiedBy>02531(胡芳芸)</cp:lastModifiedBy>
  <cp:revision>5</cp:revision>
  <dcterms:created xsi:type="dcterms:W3CDTF">2024-04-09T03:11:00Z</dcterms:created>
  <dcterms:modified xsi:type="dcterms:W3CDTF">2024-08-17T02:27:00Z</dcterms:modified>
</cp:coreProperties>
</file>