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14" w:rsidRDefault="001B4614" w:rsidP="001B4614">
      <w:pPr>
        <w:ind w:leftChars="-650" w:hangingChars="650" w:hanging="1560"/>
      </w:pPr>
      <w:r>
        <w:rPr>
          <w:noProof/>
        </w:rPr>
        <w:drawing>
          <wp:inline distT="0" distB="0" distL="0" distR="0" wp14:anchorId="7C1D3461" wp14:editId="076F5697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14" w:rsidRPr="00870938" w:rsidRDefault="001B4614" w:rsidP="00E147D2">
      <w:pPr>
        <w:spacing w:line="320" w:lineRule="exact"/>
        <w:ind w:leftChars="-650" w:left="522" w:hangingChars="650" w:hanging="2082"/>
        <w:jc w:val="right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87093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半日健康檢查</w:t>
      </w:r>
      <w:r w:rsidRPr="00870938">
        <w:rPr>
          <w:rFonts w:ascii="標楷體" w:eastAsia="標楷體" w:hAnsi="標楷體" w:cs="新細明體" w:hint="eastAsia"/>
          <w:b/>
          <w:bCs/>
          <w:color w:val="FF0000"/>
          <w:kern w:val="0"/>
          <w:sz w:val="32"/>
          <w:szCs w:val="32"/>
        </w:rPr>
        <w:t>8800</w:t>
      </w:r>
      <w:r w:rsidRPr="0087093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元</w:t>
      </w:r>
    </w:p>
    <w:tbl>
      <w:tblPr>
        <w:tblStyle w:val="1-4"/>
        <w:tblW w:w="11199" w:type="dxa"/>
        <w:tblInd w:w="-1310" w:type="dxa"/>
        <w:tblLook w:val="04A0" w:firstRow="1" w:lastRow="0" w:firstColumn="1" w:lastColumn="0" w:noHBand="0" w:noVBand="1"/>
      </w:tblPr>
      <w:tblGrid>
        <w:gridCol w:w="2000"/>
        <w:gridCol w:w="4663"/>
        <w:gridCol w:w="4536"/>
      </w:tblGrid>
      <w:tr w:rsidR="00870938" w:rsidRPr="001B4614" w:rsidTr="00870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noWrap/>
            <w:hideMark/>
          </w:tcPr>
          <w:p w:rsidR="001B4614" w:rsidRPr="001B4614" w:rsidRDefault="001B4614" w:rsidP="001B461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870938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檢查項目</w:t>
            </w:r>
          </w:p>
        </w:tc>
        <w:tc>
          <w:tcPr>
            <w:tcW w:w="4663" w:type="dxa"/>
            <w:noWrap/>
            <w:hideMark/>
          </w:tcPr>
          <w:p w:rsidR="001B4614" w:rsidRPr="001B4614" w:rsidRDefault="001B4614" w:rsidP="001B461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1B4614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檢查內容及部位</w:t>
            </w:r>
          </w:p>
        </w:tc>
        <w:tc>
          <w:tcPr>
            <w:tcW w:w="4536" w:type="dxa"/>
            <w:noWrap/>
            <w:hideMark/>
          </w:tcPr>
          <w:p w:rsidR="001B4614" w:rsidRPr="001B4614" w:rsidRDefault="001B4614" w:rsidP="001B461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1B4614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 查 項 目 說 明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理學檢查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家庭醫學科醫師身體健康評估體格檢查、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br/>
              <w:t>身高、體重、血壓、脈搏、視力、色盲、腰圍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了解身體基本功能是否正常等檢查。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血液常規檢查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發炎、缺鐵性貧血、紅血球增多症、敗血症、疑似地中海型貧血、細菌感染等。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肝功能檢查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肝功能指數: 麩氨酸草醋酸轉氨脢GOT</w:t>
            </w:r>
          </w:p>
        </w:tc>
        <w:tc>
          <w:tcPr>
            <w:tcW w:w="4536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肝功能指數: 麩氨酸草丙酸轉氨脢GPT</w:t>
            </w:r>
          </w:p>
        </w:tc>
        <w:tc>
          <w:tcPr>
            <w:tcW w:w="4536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白蛋白、球蛋白、總蛋白</w:t>
            </w:r>
          </w:p>
        </w:tc>
        <w:tc>
          <w:tcPr>
            <w:tcW w:w="4536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鹼性磷酸脢ALK-P、麩氨基轉移脢γ-GT</w:t>
            </w:r>
          </w:p>
        </w:tc>
        <w:tc>
          <w:tcPr>
            <w:tcW w:w="4536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膽功能檢查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總膽紅數T-Bili 、直接膽紅素D-Bili</w:t>
            </w:r>
          </w:p>
        </w:tc>
        <w:tc>
          <w:tcPr>
            <w:tcW w:w="4536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肝炎檢查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B型肝炎表面抗原HBsAg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br/>
              <w:t>B型肝炎表面抗體Anti-HBsAb 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瞭解是否感染B型肝炎是否有抵抗力。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C型肝炎檢查Anti-HCV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 xml:space="preserve">瞭解是否感染C型肝炎。 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腎功能檢查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尿素氮BUN、肌酸酐Creatinine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急慢性腎炎、尿毒症、營養不良等腎疾病。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尿酸檢查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尿酸UA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 xml:space="preserve">高尿酸血症、痛風等。 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心電圖檢查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靜態心電圖檢查EKG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心律不整等心臟疾病。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血脂肪檢查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膽固醇Cholesterol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br/>
              <w:t>三酸甘油脂TG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高血脂症、早期動脈硬化症、心肌梗塞、血栓症。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精密血脂檢查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高密度脂蛋白膽固醇 HDL-Cholesterol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良好膽固醇檢查。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低密度脂蛋白膽固醇 LDL-Cholesterol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壞的膽固醇檢查。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糖尿病檢查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飯前血糖AC glucose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空腹篩檢糖尿病最基本的方法。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糖化血色素Hba1c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三個月之血糖值指標檢測。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C75921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尿液</w:t>
            </w:r>
            <w:bookmarkStart w:id="0" w:name="_GoBack"/>
            <w:bookmarkEnd w:id="0"/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腎炎、腎功能不良、泌尿道感染、糖尿病、血尿、尿蛋白、泌尿道疾病等。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糞便常規檢查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糞便常規檢查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胃腸道是否有出血、寄生蟲感染篩檢。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甲狀腺功能檢查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甲狀腺刺激素TSH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腦下垂體甲狀腺激素荷爾蒙分泌的功能，可幫助醫師診斷甲狀腺疾病。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腫瘤標記血液篩檢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肝癌篩檢: 甲種胎兒蛋白AFP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肝癌篩檢。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大腸直腸癌篩檢: 癌胚抗原CEA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大腸、直腸癌篩檢。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胰臟癌篩檢：胰臟癌CA-199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胰臟癌篩檢。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FF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FF0000"/>
                <w:kern w:val="0"/>
                <w:sz w:val="19"/>
                <w:szCs w:val="19"/>
              </w:rPr>
              <w:t>腫瘤標記篩檢：卵巢癌CA-125(女)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卵巢癌篩檢。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FF"/>
                <w:kern w:val="0"/>
                <w:sz w:val="19"/>
                <w:szCs w:val="19"/>
              </w:rPr>
              <w:t>腫瘤標記篩檢：攝護腺癌PSA(男)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攝護腺癌篩檢。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骨質密度攝影檢查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骨質密度攝影檢查(腰椎、左、右髖關節攝影檢查)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檢查可得知是否有無骨質疏鬆。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胸部X光檢查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胸部X光檢查</w:t>
            </w:r>
          </w:p>
        </w:tc>
        <w:tc>
          <w:tcPr>
            <w:tcW w:w="4536" w:type="dxa"/>
            <w:hideMark/>
          </w:tcPr>
          <w:p w:rsidR="001B4614" w:rsidRPr="001B4614" w:rsidRDefault="00960487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評估肺、心臟、</w:t>
            </w:r>
            <w:r w:rsidR="00A011DF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、氣管和食道</w:t>
            </w:r>
            <w:r w:rsidR="001B4614"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腹部X光檢查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腹部X光檢查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篩檢出腎結石、腸阻塞、膀胱結石、脊椎側彎。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腹部超音波檢查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腹部 (肝、膽、腎、脾、胰)超音波檢查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瞭解肝臟、膽囊、胰臟、脾臟、腎臟是否有病變。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動脈硬化檢測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非侵入性動脈硬化檢測儀ABI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br/>
              <w:t>血管硬化ba PWV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早期發現血管動脈硬化產生病變造成的阻塞狀態，預防血管、腦血管疾病。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幽門桿菌檢查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幽門桿菌糞便抗原檢查H.pylori stool Ag (HpSA)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可以藉由直接培養、組織學檢查試驗的方法來證實幽門螺旋桿菌的存在。</w:t>
            </w: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自體免疫疾病檢查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類風濕關節炎RHF</w:t>
            </w:r>
          </w:p>
        </w:tc>
        <w:tc>
          <w:tcPr>
            <w:tcW w:w="4536" w:type="dxa"/>
            <w:vMerge w:val="restart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診斷及區分出類風濕性關節炎，可以來輔助診斷早期類風濕性關節炎。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類風溼性關節炎因子Anti-CCP</w:t>
            </w:r>
          </w:p>
        </w:tc>
        <w:tc>
          <w:tcPr>
            <w:tcW w:w="4536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</w:tr>
      <w:tr w:rsidR="001B4614" w:rsidRPr="001B4614" w:rsidTr="008709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結締組織病篩檢CTD screen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可以協助診斷是否罹患紅斑性狼瘡、混合結締性組織疾病、硬皮症等。</w:t>
            </w:r>
          </w:p>
        </w:tc>
      </w:tr>
      <w:tr w:rsidR="00870938" w:rsidRPr="001B4614" w:rsidTr="0087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過敏原定量檢測(A項)</w:t>
            </w:r>
          </w:p>
        </w:tc>
        <w:tc>
          <w:tcPr>
            <w:tcW w:w="4663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家塵類、黴菌檢查、動物皮毛類、蔬菜檢查、奶蛋魚豆類檢查、蝦類過敏原檢測。</w:t>
            </w:r>
          </w:p>
        </w:tc>
        <w:tc>
          <w:tcPr>
            <w:tcW w:w="4536" w:type="dxa"/>
            <w:hideMark/>
          </w:tcPr>
          <w:p w:rsidR="001B4614" w:rsidRPr="001B4614" w:rsidRDefault="001B4614" w:rsidP="001B4614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19"/>
                <w:szCs w:val="19"/>
              </w:rPr>
            </w:pPr>
            <w:r w:rsidRPr="001B461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9"/>
                <w:szCs w:val="19"/>
              </w:rPr>
              <w:t>家塵檢查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(屋塵、粉塵、家塵、德國蟑螂)、</w:t>
            </w:r>
            <w:r w:rsidRPr="001B461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9"/>
                <w:szCs w:val="19"/>
              </w:rPr>
              <w:t>黴菌檢查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(青黴菌、煙色麴菌、芽枝黴菌、白色念珠菌、交錯黴菌、長蠕孢屬菌)、</w:t>
            </w:r>
            <w:r w:rsidRPr="001B461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9"/>
                <w:szCs w:val="19"/>
              </w:rPr>
              <w:t>動物皮毛類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-貓皮毛屑、狗皮毛屑、天竺鼠上皮、大鼠上皮/尿、小鼠上皮/尿。</w:t>
            </w:r>
            <w:r w:rsidRPr="001B461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9"/>
                <w:szCs w:val="19"/>
              </w:rPr>
              <w:t>蔬菜檢查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-番茄、酵母、大蒜、洋蔥、芹菜。</w:t>
            </w:r>
            <w:r w:rsidRPr="001B461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9"/>
                <w:szCs w:val="19"/>
              </w:rPr>
              <w:t>奶蛋魚豆類檢查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-蛋白、牛奶、魚、小麥、花生、大豆。</w:t>
            </w:r>
            <w:r w:rsidRPr="001B461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9"/>
                <w:szCs w:val="19"/>
              </w:rPr>
              <w:t>蝦類</w:t>
            </w:r>
            <w:r w:rsidRPr="001B4614">
              <w:rPr>
                <w:rFonts w:ascii="新細明體" w:eastAsia="新細明體" w:hAnsi="新細明體" w:cs="新細明體" w:hint="eastAsia"/>
                <w:color w:val="000000"/>
                <w:kern w:val="0"/>
                <w:sz w:val="19"/>
                <w:szCs w:val="19"/>
              </w:rPr>
              <w:t>-蝦。</w:t>
            </w:r>
          </w:p>
        </w:tc>
      </w:tr>
    </w:tbl>
    <w:p w:rsidR="001B4614" w:rsidRDefault="001B4614" w:rsidP="001B4614">
      <w:pPr>
        <w:jc w:val="right"/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sectPr w:rsidR="001B4614" w:rsidSect="001B4614">
      <w:pgSz w:w="11906" w:h="16838"/>
      <w:pgMar w:top="142" w:right="282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87" w:rsidRDefault="00960487" w:rsidP="00960487">
      <w:r>
        <w:separator/>
      </w:r>
    </w:p>
  </w:endnote>
  <w:endnote w:type="continuationSeparator" w:id="0">
    <w:p w:rsidR="00960487" w:rsidRDefault="00960487" w:rsidP="0096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87" w:rsidRDefault="00960487" w:rsidP="00960487">
      <w:r>
        <w:separator/>
      </w:r>
    </w:p>
  </w:footnote>
  <w:footnote w:type="continuationSeparator" w:id="0">
    <w:p w:rsidR="00960487" w:rsidRDefault="00960487" w:rsidP="0096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14"/>
    <w:rsid w:val="001B4614"/>
    <w:rsid w:val="00870938"/>
    <w:rsid w:val="00960487"/>
    <w:rsid w:val="00A011DF"/>
    <w:rsid w:val="00C75921"/>
    <w:rsid w:val="00D3614E"/>
    <w:rsid w:val="00E147D2"/>
    <w:rsid w:val="00E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3D14907-2D10-4754-9E9D-3864A9B4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4614"/>
    <w:rPr>
      <w:rFonts w:asciiTheme="majorHAnsi" w:eastAsiaTheme="majorEastAsia" w:hAnsiTheme="majorHAnsi" w:cstheme="majorBidi"/>
      <w:sz w:val="18"/>
      <w:szCs w:val="18"/>
    </w:rPr>
  </w:style>
  <w:style w:type="table" w:styleId="-2">
    <w:name w:val="Light List Accent 2"/>
    <w:basedOn w:val="a1"/>
    <w:uiPriority w:val="61"/>
    <w:rsid w:val="008709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2">
    <w:name w:val="Medium Shading 1 Accent 2"/>
    <w:basedOn w:val="a1"/>
    <w:uiPriority w:val="63"/>
    <w:rsid w:val="008709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8709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List Accent 4"/>
    <w:basedOn w:val="a1"/>
    <w:uiPriority w:val="61"/>
    <w:rsid w:val="008709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60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0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4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4</cp:revision>
  <dcterms:created xsi:type="dcterms:W3CDTF">2024-04-09T03:11:00Z</dcterms:created>
  <dcterms:modified xsi:type="dcterms:W3CDTF">2024-08-17T02:24:00Z</dcterms:modified>
</cp:coreProperties>
</file>